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04D1" w:rsidRDefault="00D704D1" w:rsidP="00D704D1">
      <w:pPr>
        <w:pStyle w:val="Ttulo4"/>
        <w:jc w:val="center"/>
      </w:pPr>
      <w:r>
        <w:rPr>
          <w:noProof/>
          <w:lang w:eastAsia="pt-BR"/>
        </w:rPr>
        <w:drawing>
          <wp:inline distT="0" distB="0" distL="0" distR="0">
            <wp:extent cx="1638300" cy="914400"/>
            <wp:effectExtent l="0" t="0" r="0" b="0"/>
            <wp:docPr id="5" name="Imagem 5" descr="logo-trt-po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-trt-pos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4D1" w:rsidRDefault="00D704D1" w:rsidP="00D704D1"/>
    <w:p w:rsidR="00D704D1" w:rsidRDefault="00D704D1" w:rsidP="00D704D1"/>
    <w:p w:rsidR="00D704D1" w:rsidRPr="00D704D1" w:rsidRDefault="00D704D1" w:rsidP="00D704D1">
      <w:pPr>
        <w:pStyle w:val="Ttulo4"/>
        <w:jc w:val="center"/>
        <w:rPr>
          <w:rFonts w:ascii="Arial" w:hAnsi="Arial" w:cs="Arial"/>
          <w:i w:val="0"/>
          <w:color w:val="auto"/>
          <w:sz w:val="32"/>
          <w:szCs w:val="32"/>
        </w:rPr>
      </w:pPr>
      <w:r w:rsidRPr="00D704D1">
        <w:rPr>
          <w:rFonts w:ascii="Arial" w:hAnsi="Arial" w:cs="Arial"/>
          <w:i w:val="0"/>
          <w:color w:val="auto"/>
          <w:sz w:val="32"/>
          <w:szCs w:val="32"/>
        </w:rPr>
        <w:t>TRIBUNAL REGIONAL DO TRABALHO DA 9ª REGIÃO</w:t>
      </w:r>
    </w:p>
    <w:p w:rsidR="00D704D1" w:rsidRDefault="00D704D1" w:rsidP="00D704D1">
      <w:pPr>
        <w:jc w:val="center"/>
      </w:pPr>
      <w:r>
        <w:t>SECRETARIA DE ENGENHARIA E ARQUITETURA - SEA</w:t>
      </w: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Default="00D704D1" w:rsidP="00D704D1">
      <w:pPr>
        <w:jc w:val="center"/>
      </w:pPr>
    </w:p>
    <w:p w:rsidR="00D704D1" w:rsidRPr="00D704D1" w:rsidRDefault="00D704D1" w:rsidP="00D704D1">
      <w:pPr>
        <w:jc w:val="center"/>
        <w:rPr>
          <w:b/>
          <w:sz w:val="40"/>
          <w:szCs w:val="40"/>
        </w:rPr>
      </w:pPr>
    </w:p>
    <w:p w:rsidR="00D704D1" w:rsidRPr="00D704D1" w:rsidRDefault="00D704D1" w:rsidP="00D704D1">
      <w:pPr>
        <w:jc w:val="center"/>
        <w:rPr>
          <w:b/>
          <w:sz w:val="40"/>
          <w:szCs w:val="40"/>
        </w:rPr>
      </w:pPr>
      <w:r w:rsidRPr="00D704D1">
        <w:rPr>
          <w:b/>
          <w:sz w:val="40"/>
          <w:szCs w:val="40"/>
        </w:rPr>
        <w:t>MEMORIAL TÉCNICO DESCRITIVO</w:t>
      </w:r>
    </w:p>
    <w:p w:rsidR="00D704D1" w:rsidRPr="00D704D1" w:rsidRDefault="00D704D1" w:rsidP="00D704D1">
      <w:pPr>
        <w:jc w:val="center"/>
        <w:rPr>
          <w:b/>
          <w:sz w:val="28"/>
          <w:szCs w:val="28"/>
        </w:rPr>
      </w:pPr>
      <w:r w:rsidRPr="00D704D1">
        <w:rPr>
          <w:b/>
          <w:sz w:val="28"/>
          <w:szCs w:val="28"/>
        </w:rPr>
        <w:t>FÓRUM DO TRABALHO DE MARINGÁ</w:t>
      </w:r>
    </w:p>
    <w:p w:rsidR="00D704D1" w:rsidRDefault="00C87E97" w:rsidP="00D704D1">
      <w:pPr>
        <w:jc w:val="center"/>
      </w:pPr>
      <w:r>
        <w:rPr>
          <w:sz w:val="28"/>
          <w:szCs w:val="28"/>
        </w:rPr>
        <w:t xml:space="preserve">NECESSIDADES APONTADAS PELO </w:t>
      </w:r>
      <w:bookmarkStart w:id="0" w:name="_GoBack"/>
      <w:bookmarkEnd w:id="0"/>
      <w:r w:rsidR="005F1A89">
        <w:rPr>
          <w:sz w:val="28"/>
          <w:szCs w:val="28"/>
        </w:rPr>
        <w:t>CORPO DE BOMBEIROS E NECESSIDADES DO IMÓVEL</w:t>
      </w:r>
    </w:p>
    <w:p w:rsidR="00D704D1" w:rsidRDefault="00D704D1">
      <w:pPr>
        <w:spacing w:after="0"/>
        <w:ind w:firstLine="0"/>
        <w:jc w:val="left"/>
      </w:pPr>
    </w:p>
    <w:p w:rsidR="00D704D1" w:rsidRDefault="00D704D1" w:rsidP="00D704D1"/>
    <w:p w:rsidR="00D704D1" w:rsidRDefault="00D704D1" w:rsidP="00D704D1"/>
    <w:p w:rsidR="00D704D1" w:rsidRDefault="00D704D1" w:rsidP="00D704D1"/>
    <w:p w:rsidR="00D704D1" w:rsidRDefault="00D704D1" w:rsidP="00D704D1"/>
    <w:p w:rsidR="00D704D1" w:rsidRDefault="00D704D1" w:rsidP="00D704D1"/>
    <w:p w:rsidR="00D704D1" w:rsidRDefault="00D704D1" w:rsidP="00D704D1"/>
    <w:p w:rsidR="00D704D1" w:rsidRPr="00D704D1" w:rsidRDefault="00D704D1" w:rsidP="00D704D1"/>
    <w:p w:rsidR="00D704D1" w:rsidRDefault="00D704D1" w:rsidP="00D704D1">
      <w:pPr>
        <w:pStyle w:val="Ttulo1"/>
      </w:pPr>
    </w:p>
    <w:p w:rsidR="00D704D1" w:rsidRDefault="00D704D1" w:rsidP="00D704D1">
      <w:pPr>
        <w:pStyle w:val="Ttulo1"/>
      </w:pPr>
    </w:p>
    <w:p w:rsidR="00D704D1" w:rsidRDefault="00D704D1" w:rsidP="00D704D1"/>
    <w:p w:rsidR="00D704D1" w:rsidRPr="00D704D1" w:rsidRDefault="00D704D1" w:rsidP="00D704D1"/>
    <w:p w:rsidR="00D704D1" w:rsidRDefault="00D704D1" w:rsidP="00D704D1">
      <w:pPr>
        <w:pStyle w:val="Ttulo1"/>
      </w:pPr>
    </w:p>
    <w:p w:rsidR="00D704D1" w:rsidRPr="00D704D1" w:rsidRDefault="001D63CE" w:rsidP="00D704D1">
      <w:pPr>
        <w:pStyle w:val="Ttulo1"/>
      </w:pPr>
      <w:r>
        <w:t>ABRIL</w:t>
      </w:r>
      <w:r w:rsidR="00D704D1" w:rsidRPr="00D704D1">
        <w:t>/2013</w:t>
      </w:r>
    </w:p>
    <w:p w:rsidR="005C7040" w:rsidRDefault="00D704D1" w:rsidP="00FD4B87">
      <w:pPr>
        <w:pStyle w:val="Ttulo1"/>
      </w:pPr>
      <w:r w:rsidRPr="00D704D1">
        <w:br w:type="page"/>
      </w:r>
    </w:p>
    <w:p w:rsidR="00FD4B87" w:rsidRDefault="00FD4B87" w:rsidP="00FD4B87">
      <w:pPr>
        <w:widowControl w:val="0"/>
        <w:tabs>
          <w:tab w:val="left" w:pos="851"/>
        </w:tabs>
        <w:rPr>
          <w:b/>
          <w:sz w:val="24"/>
        </w:rPr>
      </w:pPr>
    </w:p>
    <w:p w:rsidR="00FD4B87" w:rsidRDefault="00FD4B87" w:rsidP="00FD4B87">
      <w:pPr>
        <w:widowControl w:val="0"/>
        <w:tabs>
          <w:tab w:val="left" w:pos="851"/>
        </w:tabs>
        <w:rPr>
          <w:b/>
          <w:sz w:val="24"/>
        </w:rPr>
      </w:pPr>
    </w:p>
    <w:p w:rsidR="00FD4B87" w:rsidRDefault="00FD4B87" w:rsidP="00677D17">
      <w:pPr>
        <w:pStyle w:val="Rodap"/>
        <w:numPr>
          <w:ilvl w:val="0"/>
          <w:numId w:val="25"/>
        </w:numPr>
        <w:spacing w:line="360" w:lineRule="auto"/>
        <w:rPr>
          <w:b/>
        </w:rPr>
      </w:pPr>
      <w:r>
        <w:rPr>
          <w:b/>
        </w:rPr>
        <w:t>CONDIÇÕES GERAIS:</w:t>
      </w:r>
    </w:p>
    <w:p w:rsidR="00FD4B87" w:rsidRDefault="00FD4B87" w:rsidP="00677D17">
      <w:pPr>
        <w:pStyle w:val="Rodap"/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OBJETIVO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Este Caderno de Especificações compreende um conjunto de discriminações técnicas, critérios, condições e procedimentos estabelecidos pelo contratante – TRT 9ª. REGIÃO, para a contratação e execução de </w:t>
      </w:r>
      <w:r w:rsidR="005F1A89">
        <w:rPr>
          <w:sz w:val="22"/>
        </w:rPr>
        <w:t>serviços complementares em atendimento às Normas do Corpo de Bombeiros e necessidades diversas, no F</w:t>
      </w:r>
      <w:r>
        <w:rPr>
          <w:sz w:val="22"/>
        </w:rPr>
        <w:t>órum Trabalhista de Maringá, Avenida Gastão Vidigal, nº823 – Maringá /PR.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DOCUMENTAÇÃO INCLUÍDA NO CONTRATO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Este Caderno de Especificações servirá para fixar as obrigações e direitos do TRT 9ª REGIÃO, sempre adiante designada por Contratante, e da firma Construtora, sempre adiante designada por Executante ou Contratada, passando a fazer parte integrante do contrato.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CONVENÇÕES E CODIFICAÇÃO</w:t>
      </w:r>
    </w:p>
    <w:p w:rsidR="00FD4B87" w:rsidRDefault="00FD4B87" w:rsidP="00677D17">
      <w:pPr>
        <w:spacing w:line="360" w:lineRule="auto"/>
      </w:pPr>
      <w:r>
        <w:tab/>
        <w:t>a) Convenções e conceituação dos intervenientes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Neste Caderno de Especificações convencionamos denominar os intervenientes pela nomenclatura da norma NBR-5671/89 do INMETRO, que define claramente suas responsabilidades e direitos; a definição das denominações principal transcreve a seguir.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Contratante: Pessoa física ou jurídica que, mediante instrumento hábil, promove a execução do empreendimento (não é, necessariamente o proprietário).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Executante: Pessoa Física ou Jurídica, técnica e juridicamente habilitada e escolhida pelo Contratante através de licitação pública para executar o empreendimento de acordo com o projeto e em condições mutuamente estabelecidas.</w:t>
      </w:r>
      <w:r>
        <w:rPr>
          <w:sz w:val="22"/>
        </w:rPr>
        <w:tab/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Fiscal técnico: Pessoa Física ou Jurídica, legalmente habilitada, designada para verificar o cumprimento parcial ou total dos aspectos técnicos das disposições contratuais.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Empreiteiro técnico: Pessoa Física ou Jurídica, legalmente habilitada, contratada para executar partes perfeitamente definidas do empreendimento, assumindo a responsabilidade técnica destas partes com a anuência e sob a coordenação do Executante.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lastRenderedPageBreak/>
        <w:t>Sub-empreiteiro: Pessoa Física ou Jurídica contratada para a execução de partes perfeitamente definidas do empreendimento, com anuência e sob a responsabilidade do Executante ou de Empreiteiro Técnico.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  <w:ind w:firstLine="708"/>
      </w:pPr>
      <w:r>
        <w:t>b) Codificação e classificação de serviços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numeração dos itens deste Caderno de Especificações deve ser entendida como uma codificação, já que se pretende uma correspondência bi-unívoca entre eles e os itens de orçamento. Nestas condições é perfeitamente compreensível a interrupção da seqüência da numeração ao longo deste trabalho. Assim sendo, as planilhas orçamentárias do Executante deverão seguir a codificação da presente discriminação.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numPr>
          <w:ilvl w:val="0"/>
          <w:numId w:val="0"/>
        </w:numPr>
        <w:spacing w:line="360" w:lineRule="auto"/>
        <w:ind w:left="1275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DISCREPÂNCIAS E PRECEDÊNCIA DE DADOS</w:t>
      </w:r>
    </w:p>
    <w:p w:rsidR="00FD4B87" w:rsidRDefault="00FD4B87" w:rsidP="00677D17">
      <w:pPr>
        <w:spacing w:line="360" w:lineRule="auto"/>
        <w:ind w:firstLine="708"/>
      </w:pPr>
      <w:r>
        <w:t>a) Verificação preliminar</w:t>
      </w:r>
    </w:p>
    <w:p w:rsidR="00FD4B87" w:rsidRDefault="00FD4B87" w:rsidP="00677D17">
      <w:pPr>
        <w:spacing w:line="360" w:lineRule="auto"/>
      </w:pPr>
      <w:r>
        <w:t xml:space="preserve"> Compete ao Executante efetuar completo estudo (verificação preliminar) das plantas e Caderno de Especificações fornecidos pelo Contratante para a execução da obra, e que compõem o projeto executivo.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Caso sejam constatadas, pelo Executante, quaisquer discrepâncias, omissões ou erros, inclusive sobre qualquer transgressão às normas técnicas, códigos, regulamentos ou leis em vigor, deverá dar imediata comunicação à Contratante para que sejam os mesmos sanados.</w:t>
      </w:r>
    </w:p>
    <w:p w:rsidR="00FD4B87" w:rsidRDefault="00FD4B87" w:rsidP="00677D17">
      <w:pPr>
        <w:spacing w:line="360" w:lineRule="auto"/>
        <w:ind w:firstLine="708"/>
      </w:pPr>
    </w:p>
    <w:p w:rsidR="00FD4B87" w:rsidRDefault="00FD4B87" w:rsidP="00677D17">
      <w:pPr>
        <w:spacing w:line="360" w:lineRule="auto"/>
        <w:ind w:firstLine="708"/>
      </w:pPr>
      <w:r>
        <w:t>b) Precedência de dados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Em caso de divergências entre este Memorial Descritivo e o Contrato prevalecerá sempre este último.</w:t>
      </w:r>
      <w:r>
        <w:rPr>
          <w:sz w:val="22"/>
        </w:rPr>
        <w:tab/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Em caso de divergência entre este Memorial Descritivo e os desenhos prevalecerão as primeiras. 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Em caso de divergência entre as cotas das plantas e suas dimensões medidas em escala prevalecerão sempre as primeiras.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Em caso de divergência entre desenhos de datas diferentes, prevalecerão os mais recentes, de escalas diferentes, prevalecerão sempre os de maior escala.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Valerão preferencialmente as cotas e outros dados contidos nas cópias de pranchas cuja numeração contiver letra de revisão mais "alta", como tal entendida a letra mais próxima do fim do alfabeto.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lastRenderedPageBreak/>
        <w:t>As pranchas do projeto executivo, ao serem enviadas à obra, deverão conter carimbo ou tipo de nota que identifique claramente sua liberação para execução.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Em caso de dúvida referente à interpretação dos desenhos ou deste  Memorial Descritivo serão consultados o Fiscal Técnico e/ou os Autores dos Projetos.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</w:pPr>
      <w:r>
        <w:tab/>
      </w:r>
    </w:p>
    <w:p w:rsidR="00FD4B87" w:rsidRDefault="00FD4B87" w:rsidP="00677D17">
      <w:pPr>
        <w:pStyle w:val="Ttulo3"/>
        <w:spacing w:line="360" w:lineRule="auto"/>
        <w:ind w:firstLine="708"/>
      </w:pPr>
      <w:r>
        <w:t>CONDIÇÕES SUPLEMENTARES DE CONTRATAÇÃO</w:t>
      </w:r>
    </w:p>
    <w:p w:rsidR="00FD4B87" w:rsidRDefault="00FD4B87" w:rsidP="00677D17">
      <w:pPr>
        <w:spacing w:line="360" w:lineRule="auto"/>
        <w:ind w:firstLine="708"/>
      </w:pPr>
      <w:r>
        <w:t>a) Assistência técnica e administrativa.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Para a perfeita execução e completo acabamento das obras e serviços, o Executante se obriga, sob as responsabilidades legais vigentes, a prestar toda a assistência técnica e administrativa necessárias para imprimir andamento conveniente aos trabalhos, mantendo equipes que levem a bom termo este objetivo.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  <w:ind w:firstLine="708"/>
      </w:pPr>
      <w:r>
        <w:t xml:space="preserve">b) Materiais, mão-de-obra e equipamentos.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Todos os equipamentos e ferramentas necessárias para a boa execução das obras e serviços ajustados deverão ser fornecidos e conservados pelo Executante, bem como também é de sua responsabilidade a utilização de mão-de-obra capacitada, na quantidade necessária, mantendo equipe que assegure progresso satisfatório às obras dentro dos cronogramas previstos.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obtenção dos materiais necessários, em quantidade e qualidade suficiente para a conclusão das obras no prazo fixado é de integral responsabilidade do Executante.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  <w:ind w:firstLine="708"/>
      </w:pPr>
      <w:r>
        <w:t>c) Seguros e acidentes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Correrá por conta exclusiva do Executante a responsabilidade de quaisquer acidentes no trabalho de execução das obras contratadas, uso indevido de patentes registradas, e, ainda que resultante de caso fortuito ou de força maior, a destruição ou danificação da obra em construção até a devida aceitação da mesma pela Contratante, bem como as indenizações que possam vir a ser devida a terceiros por fatos oriundos dos serviços contratados, ainda que ocorridos fora do canteiro da obra.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Será obrigatório e de responsabilidade da contratada fazer SEGURO geral da obra contra Riscos de Engenharia, Incêndio e suas cláusulas acessórias.</w:t>
      </w:r>
    </w:p>
    <w:p w:rsidR="00FD4B87" w:rsidRDefault="00FD4B87" w:rsidP="00677D17">
      <w:pPr>
        <w:spacing w:line="360" w:lineRule="auto"/>
        <w:rPr>
          <w:b/>
        </w:rPr>
      </w:pPr>
    </w:p>
    <w:p w:rsidR="00FD4B87" w:rsidRDefault="00FD4B87" w:rsidP="00677D17">
      <w:pPr>
        <w:spacing w:line="360" w:lineRule="auto"/>
        <w:ind w:firstLine="708"/>
      </w:pPr>
      <w:r>
        <w:t>d) Licenças, franquias e A.R.T.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lastRenderedPageBreak/>
        <w:t>É de conta do Executante a obtenção de todas as licenças e franquias necessárias aos serviços que contratar, pagando os emolumentos prescritos por lei e observando a legislação, códigos e posturas referentes à obra e à segurança pública, bem como atender ao pagamento de seguro de pessoal, despesas decorrentes das leis trabalhistas e impostos, que digam diretamente respeito às obras e serviços contratados. E obrigado, outrossim, ao cumprimento de quaisquer formalidades e ao pagamento, a sua custa, de multas porventura impostas pelas autoridades em função de seus serviços.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Deverão ser observadas as exigências do Conselho Regional de Engenharia, Arquitetura e Agronomia, especialmente no que se refere à colocação de placas contendo os nomes dos responsáveis técnicos pela execução das obras, do autor ou autores dos projetos e às anotações de responsabilidade técnica (A.R.T.).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  <w:ind w:firstLine="708"/>
      </w:pPr>
      <w:r>
        <w:t>e) Fiscalização, orientação e controle.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Contratante manterá nas obras engenheiros e/ou arquitetos e prepostos seus, convenientemente credenciados junto ao Executante, e com autoridade para exercer, em seu nome, toda e qualquer ação de orientação geral, controle e fiscalização das obras e serviços de construção, nos moldes da NBR 5671/89.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Executante será obrigado a facilitar a fiscalização dos materiais e execução das obras e serviços contratados, facultando, à fiscalização da Contratante, o acesso a todas as partes das obras contratadas. A Fiscalização é assegurado o direito de ordenar a suspensão das obras e serviços sem prejuízo das penalidades que ficar sujeito o Executante e sem que este tenha direito a qualquer indenização. Qualquer reclamação sobre o defeito essencial em serviço executado ou material posto na obra.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O Executante será obrigado a retirar da obra, logo após o recebimento da ordem de serviço correspondente, qualquer empregado, tarefeiro, operário ou subordinado seu que, a critério da Contratante, venha a demonstrar conduta nociva ou incapacidade técnica.  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As ordens de serviços ou comunicações de Fiscalização ao Executante, ou vice-versa, serão transmitidas sempre por escrito, devendo ser devidamente numeradas e anotadas no Livro de Ocorrências (Registro de Ocorrências conforme NBR 5671/89).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DIÁRIO DE OBRA</w:t>
      </w:r>
    </w:p>
    <w:p w:rsidR="00FD4B87" w:rsidRDefault="00FD4B87" w:rsidP="00677D17">
      <w:pPr>
        <w:spacing w:line="360" w:lineRule="auto"/>
        <w:ind w:left="709"/>
        <w:rPr>
          <w:b/>
        </w:rPr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contratada deverá confeccionar, sem ônus para o órgão, e utilizar diariamente na obra o “Diário de Obra” em 03 (três) vias, sendo as duas últimas destacáveis.</w:t>
      </w:r>
    </w:p>
    <w:p w:rsidR="00FD4B87" w:rsidRDefault="00FD4B87" w:rsidP="00677D17">
      <w:pPr>
        <w:spacing w:line="360" w:lineRule="auto"/>
        <w:ind w:left="705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Distribuição das vias: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lastRenderedPageBreak/>
        <w:t>_ 1a via – permanece no Diário de Obra;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_ 2a via – retirada pela fiscalização do órgão a cada visita de inspeção;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_ 3a via – via da contratada.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caderno completo, após o término da obra, será entregue formalmente ao órgão.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MODIFICAÇÕES NO PROJETO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Nenhuma alteração nas plantas, detalhes ou discriminações técnicas, determinando ou não encarecimento da obra, será executada sem autorização do Contratante e do Autor do Projeto.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Sempre que for sugerida pelo Executante qualquer modificação, esta deverá ser acompanhada de orçamento correspondente, se representar alteração de preço, para mais ou para menos.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RESPONSABILIDADE E GARANTIA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  <w:ind w:firstLine="708"/>
      </w:pPr>
      <w:r>
        <w:t>a) Responsabilidade pelos serviços executados em geral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Executante assumirá integral responsabilidade pela boa realização e eficiência dos serviços que efetuar, de acordo com o presente Caderno de Especificações, Edital e demais documentos técnicos fornecidos, bem como por quaisquer danos eventualmente decorrentes da realização de ditos trabalhos.</w:t>
      </w:r>
    </w:p>
    <w:p w:rsidR="00FD4B87" w:rsidRDefault="00FD4B87" w:rsidP="00677D17">
      <w:pPr>
        <w:spacing w:line="360" w:lineRule="auto"/>
      </w:pPr>
      <w:r>
        <w:t xml:space="preserve"> </w:t>
      </w:r>
    </w:p>
    <w:p w:rsidR="00FD4B87" w:rsidRDefault="00FD4B87" w:rsidP="00677D17">
      <w:pPr>
        <w:spacing w:line="360" w:lineRule="auto"/>
        <w:ind w:firstLine="708"/>
      </w:pPr>
      <w:r>
        <w:t>b) Responsabilidade por alterações sugeridas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Executante assumirá a integral responsabilidade e garantia pela execução de qualquer modificação ou projeto alternativo que forem eventualmente por ele propostos e aceitos pelo Contratante e pelo Autor do Projeto, incluindo eventuais conseqüências advindas destas modificações nos serviços seguintes.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METROLOGIA E NORMATIZAÇÃO</w:t>
      </w:r>
    </w:p>
    <w:p w:rsidR="00FD4B87" w:rsidRDefault="00FD4B87" w:rsidP="00677D17">
      <w:pPr>
        <w:spacing w:line="360" w:lineRule="auto"/>
      </w:pPr>
      <w:r>
        <w:t xml:space="preserve">  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Todas as grandezas mencionadas nestas e em quaisquer documentos relativos a esta obra deverão estar expressas nas unidades legais constantes do quadro Geral das Unidades de Medida (Decreto Federal no. 81.621, de 1978).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lastRenderedPageBreak/>
        <w:t>Deverão ser respeitadas as Normas Técnicas da Associação Brasileira de Normas Técnicas - ABNT nos devidos serviços executados e na definição dos insumos.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Além disso, deverão ser respeitadas as Normas Regulamentadoras NR-7 (Programa de Controle Médico de Saúde Ocupacional), a NR-9 (Programa de Prevenção de Riscos Ambientais) e a NR-18 (Condições e Meio-Ambiente do Trabalho na Indústria de Construção).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CONTROLE TECNOLÓGICO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A qualidade dos materiais e instalações efetuadas pelo Executante deverão ser submetidas aos ensaios e provas, determinados pelas normas brasileiras ou equivalentes, como condição prévia ao recebimento dos serviços respectivos. Estes ensaios serão feitos pelo Executante, às suas expensas, em nome e sob a fiscalização da Contratante, a qual receberá os resultados dos mesmos. No caso do concreto armado o controle deverá ser rotineiro. 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RECEBIMENTOS PROVISÓRIO E DEFINITIVO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Quando as obras e serviços contratados ficarem concluídos, de perfeito acordo com o Contrato, será lavradas um Termo de Recebimento Provisório, que será passado em 2 (duas) vias de igual teor e forma, ambas assinadas pela Comissão de Fiscalização, designada pelo órgão, e pelo Executante, após terem sido realizadas todas as medições e apropriações referentes a acréscimos e modificações.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Termo de Recebimento Definitivo das obras e serviços contratados será lavrado pela Comissão de Recebimento em até 90 (noventa) dias após o Recebimento Provisório referido no item anterior, e se tiverem sido atendidas todas as exigências da Comissão de Fiscalização, referente a defeitos ou imperfeições que venham a ser verificadas em qualquer elemento das obras e serviços executados, e se estiverem solucionadas todas as reclamações porventura feitas, quanto à falta de pagamento a operários ou fornecedores de materiais e prestadores de serviços empregados na edificação.</w:t>
      </w:r>
    </w:p>
    <w:p w:rsidR="00FD4B87" w:rsidRDefault="00FD4B87" w:rsidP="00677D17">
      <w:pPr>
        <w:spacing w:line="360" w:lineRule="auto"/>
        <w:ind w:left="705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SERVIÇOS PRELIMINARES</w:t>
      </w:r>
    </w:p>
    <w:p w:rsidR="00FD4B87" w:rsidRDefault="00FD4B87" w:rsidP="00677D17">
      <w:pPr>
        <w:spacing w:line="360" w:lineRule="auto"/>
        <w:rPr>
          <w:b/>
        </w:rPr>
      </w:pPr>
    </w:p>
    <w:p w:rsidR="00FD4B87" w:rsidRDefault="00FD4B87" w:rsidP="00677D17">
      <w:pPr>
        <w:numPr>
          <w:ilvl w:val="0"/>
          <w:numId w:val="12"/>
        </w:numPr>
        <w:spacing w:after="0" w:line="360" w:lineRule="auto"/>
      </w:pPr>
      <w:r>
        <w:t>Cópias heliográficas e cópias xerográficas</w:t>
      </w:r>
    </w:p>
    <w:p w:rsidR="00FD4B87" w:rsidRDefault="00FD4B87" w:rsidP="00677D17">
      <w:pPr>
        <w:spacing w:line="360" w:lineRule="auto"/>
      </w:pPr>
      <w:r>
        <w:lastRenderedPageBreak/>
        <w:t xml:space="preserve">            Serão fornecidos para o Executante um jogo de cópias em papel e o CD dos respectivos arquivos dos softwares de desenho ou texto de todo projeto.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As demais cópias heliográficas necessárias ao desenvolvimento da obra e cópias xerográficas de documentos necessários ao bom andamento dos serviços serão de responsabilidade do Executante.</w:t>
      </w:r>
    </w:p>
    <w:p w:rsidR="00FD4B87" w:rsidRDefault="00FD4B87" w:rsidP="00677D17">
      <w:pPr>
        <w:spacing w:line="360" w:lineRule="auto"/>
        <w:ind w:left="709"/>
      </w:pPr>
      <w:r>
        <w:t xml:space="preserve"> </w:t>
      </w:r>
    </w:p>
    <w:p w:rsidR="00FD4B87" w:rsidRDefault="00FD4B87" w:rsidP="00677D17">
      <w:pPr>
        <w:numPr>
          <w:ilvl w:val="0"/>
          <w:numId w:val="12"/>
        </w:numPr>
        <w:spacing w:after="0" w:line="360" w:lineRule="auto"/>
      </w:pPr>
      <w:r>
        <w:t>Despesas legais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Correrá por conta exclusiva do Executante, todas as despesas legal relativas às obras e seu funcionamento, tais como: licenças, emolumentos, taxas de obra e da edificação, registros em cartório, impostos federais, estaduais e municipais, seguros contra-incêndio e de responsabilidade civil, contratos, selos, despachante e outros referentes a legislação da obra. 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Em caso de necessidade de revalidação da aprovação dos projetos, está será de responsabilidade do Executante.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Executante deverá apresentar A.R.T. do CREA referente à execução da obra ou serviço, com a respectiva taxa recolhida, no início da obra.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INSTALAÇÕES PROVISÓRIAS</w:t>
      </w:r>
    </w:p>
    <w:p w:rsidR="00FD4B87" w:rsidRDefault="00FD4B87" w:rsidP="00677D17">
      <w:pPr>
        <w:spacing w:line="360" w:lineRule="auto"/>
        <w:rPr>
          <w:b/>
        </w:rPr>
      </w:pPr>
    </w:p>
    <w:p w:rsidR="00FD4B87" w:rsidRDefault="00FD4B87" w:rsidP="00677D17">
      <w:pPr>
        <w:numPr>
          <w:ilvl w:val="0"/>
          <w:numId w:val="13"/>
        </w:numPr>
        <w:spacing w:after="0" w:line="360" w:lineRule="auto"/>
      </w:pPr>
      <w:r>
        <w:t>A fixação de placas de obra</w:t>
      </w:r>
    </w:p>
    <w:p w:rsidR="00FD4B87" w:rsidRDefault="00FD4B87" w:rsidP="00677D17">
      <w:pPr>
        <w:pStyle w:val="Recuodecorpodetexto"/>
        <w:spacing w:line="360" w:lineRule="auto"/>
        <w:ind w:left="708" w:firstLine="708"/>
        <w:rPr>
          <w:sz w:val="22"/>
        </w:rPr>
      </w:pPr>
      <w:r>
        <w:rPr>
          <w:sz w:val="22"/>
        </w:rPr>
        <w:t>O Executante construirá um "porta-placa", no qual será colocada placas para identificação da obra em execução, sendo 01(uma) padrão CREA,  e outra placa padrão do órgão, além das placas de fornecedores. Este é responsável pela afixação e conservação das placas que lhe forem entregues pelos demais intervenientes.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numPr>
          <w:ilvl w:val="0"/>
          <w:numId w:val="13"/>
        </w:numPr>
        <w:spacing w:after="0" w:line="360" w:lineRule="auto"/>
      </w:pPr>
      <w:r>
        <w:t>Máquinas e ferramentas</w:t>
      </w:r>
    </w:p>
    <w:p w:rsidR="00FD4B87" w:rsidRDefault="00FD4B87" w:rsidP="00677D17">
      <w:pPr>
        <w:spacing w:line="360" w:lineRule="auto"/>
        <w:ind w:left="1068"/>
      </w:pPr>
      <w:r>
        <w:t xml:space="preserve">       Caberá ao Executante o fornecimento de todas as máquinas, e ferramentas, necessárias à boa execução dos serviços.</w:t>
      </w:r>
    </w:p>
    <w:p w:rsidR="00FD4B87" w:rsidRDefault="00FD4B87" w:rsidP="00677D17">
      <w:pPr>
        <w:spacing w:line="360" w:lineRule="auto"/>
        <w:ind w:left="1068"/>
      </w:pPr>
    </w:p>
    <w:p w:rsidR="00FD4B87" w:rsidRDefault="00FD4B87" w:rsidP="00677D17">
      <w:pPr>
        <w:numPr>
          <w:ilvl w:val="0"/>
          <w:numId w:val="13"/>
        </w:numPr>
        <w:spacing w:after="0" w:line="360" w:lineRule="auto"/>
      </w:pPr>
      <w:r>
        <w:t>O local para as instalações provisórias para guarda de material, equipamentos e ferramentas será indicado pelo Tribunal Regional do Trabalho.</w:t>
      </w:r>
    </w:p>
    <w:p w:rsidR="00FD4B87" w:rsidRDefault="00FD4B87" w:rsidP="00677D17">
      <w:pPr>
        <w:spacing w:line="360" w:lineRule="auto"/>
        <w:ind w:left="1068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spacing w:line="360" w:lineRule="auto"/>
      </w:pPr>
      <w:r>
        <w:lastRenderedPageBreak/>
        <w:tab/>
      </w:r>
      <w:r>
        <w:tab/>
      </w:r>
    </w:p>
    <w:p w:rsidR="00FD4B87" w:rsidRDefault="00FD4B87" w:rsidP="00677D17">
      <w:pPr>
        <w:pStyle w:val="Ttulo3"/>
        <w:spacing w:line="360" w:lineRule="auto"/>
        <w:ind w:firstLine="708"/>
      </w:pPr>
      <w:r>
        <w:t>ADMINISTRAÇÃO DA OBRA E DESPESAS GERAIS</w:t>
      </w:r>
    </w:p>
    <w:p w:rsidR="00FD4B87" w:rsidRDefault="00FD4B87" w:rsidP="00677D17">
      <w:pPr>
        <w:spacing w:line="360" w:lineRule="auto"/>
        <w:rPr>
          <w:b/>
        </w:rPr>
      </w:pPr>
    </w:p>
    <w:p w:rsidR="00FD4B87" w:rsidRDefault="00FD4B87" w:rsidP="00677D17">
      <w:pPr>
        <w:numPr>
          <w:ilvl w:val="0"/>
          <w:numId w:val="14"/>
        </w:numPr>
        <w:spacing w:after="0" w:line="360" w:lineRule="auto"/>
      </w:pPr>
      <w:r>
        <w:t>Engenheiro de obra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obra será localmente administrada por um profissional do Executante, que deverá estar presente em ½ período, diariamente, durante o período de execução dos serviços, e representará o Executante junto ao Contratante, podendo haver acréscimo do Quadro Técnico, a qual ficará toda a despesa, sob a responsabilidade da executante, mas com a aprovação do Fiscal Técnico.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função deste profissional deverá constar da A.R.T. respectiva. Este "engenheiro residente" será um engenheiro civil ou arquiteto versado na execução de obras similares, devendo combinar com o Fiscal Técnico da Contratante um horário comum diário de permanência na obra.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numPr>
          <w:ilvl w:val="0"/>
          <w:numId w:val="14"/>
        </w:numPr>
        <w:spacing w:after="0" w:line="360" w:lineRule="auto"/>
      </w:pPr>
      <w:r>
        <w:t>Mestres de obra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Executante manterá em obra, além de todos os demais operários necessários, um mestre que, obrigatoriamente será seu empregado, e que deverá estar sempre presente (período integral) para prestar quaisquer esclarecimentos necessários à Fiscalização, além de eventuais contramestres e apontadores se necessário.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CONSUMOS</w:t>
      </w:r>
    </w:p>
    <w:p w:rsidR="00FD4B87" w:rsidRDefault="00FD4B87" w:rsidP="00677D17">
      <w:pPr>
        <w:spacing w:line="360" w:lineRule="auto"/>
        <w:ind w:left="1068"/>
      </w:pPr>
    </w:p>
    <w:p w:rsidR="00FD4B87" w:rsidRDefault="00FD4B87" w:rsidP="00677D17">
      <w:pPr>
        <w:numPr>
          <w:ilvl w:val="0"/>
          <w:numId w:val="15"/>
        </w:numPr>
        <w:spacing w:after="0" w:line="360" w:lineRule="auto"/>
      </w:pPr>
      <w:r>
        <w:t xml:space="preserve"> Consumos e contas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Os custos referentes aos consumos de combustíveis e lubrificantes, material de limpeza, material elétrico, correrão por conta do Executante até a entrega definitiva da obra.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numPr>
          <w:ilvl w:val="0"/>
          <w:numId w:val="15"/>
        </w:numPr>
        <w:spacing w:after="0" w:line="360" w:lineRule="auto"/>
      </w:pPr>
      <w:r>
        <w:t>Material de escritório da obra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Todo o material de escritório de obra será de inteira responsabilidade do Executante, inclusive o fornecimento e o preenchimento, na parte que lhe competir, do livro de ordem e ocorrências. Também deverão estar disponíveis medicamentos de emergência.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numPr>
          <w:ilvl w:val="0"/>
          <w:numId w:val="15"/>
        </w:numPr>
        <w:spacing w:after="0" w:line="360" w:lineRule="auto"/>
      </w:pPr>
      <w:r>
        <w:t>Despesas com vizinhos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Todas as despesas com vizinhos oriundas dos trabalhos junto às divisas, tais como fundações, arrimos, aterros e cercamento são responsabilidade do Executante.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spacing w:line="360" w:lineRule="auto"/>
        <w:ind w:left="1068"/>
      </w:pPr>
    </w:p>
    <w:p w:rsidR="00FD4B87" w:rsidRDefault="00FD4B87" w:rsidP="00677D17">
      <w:pPr>
        <w:numPr>
          <w:ilvl w:val="0"/>
          <w:numId w:val="15"/>
        </w:numPr>
        <w:spacing w:after="0" w:line="360" w:lineRule="auto"/>
      </w:pPr>
      <w:r>
        <w:t>Equipamento de segurança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O Executante deverá se responsabilizar pela manutenção e pelo uso de equipamentos de prevenção e acidentes (EPI) dos funcionários e empreiteiros, fornecendo aos operários todos os equipamentos de segurança necessários e exigidos pela legislação vigente, tais como botas, óculos, luvas, etc.e exigindo o seu uso; além da segurança de máquinas, equipamentos e materiais, e prevenção de incêndio com extintores.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pStyle w:val="Ttulo3"/>
        <w:spacing w:line="360" w:lineRule="auto"/>
        <w:ind w:firstLine="708"/>
      </w:pPr>
      <w:r>
        <w:t>LIMPEZA DA OBRA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obra deve ser mantida permanentemente limpa, sendo o entulho transportado para os locais indicados pela Fiscalização. Durante todo o período de execução da obra deverão ser mantidos em perfeitas condições de tráfego os acessos ao Fórum ou à obra, quer para veículos, quer para pedestres.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pStyle w:val="Ttulo3"/>
        <w:spacing w:line="360" w:lineRule="auto"/>
        <w:ind w:firstLine="708"/>
      </w:pPr>
      <w:r>
        <w:t>TRANSPORTES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Deverá ser previsto o planejamento e a execução dos transportes de materiais e equipamentos internos, horizontais e verticais. Como também o transporte externo, carga e descarga. Além da conservação das pistas internas e vias externas.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ENTULHO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 Durante a execução da obra deverá ser procedida à remoção periódica de quaisquer detritos (entulho de obra) que venham a se acumular no recinto do canteiro. A retirada poderá ser feita através de containeres com 5m3 de volume, específicos para a natureza do material a remover.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ENTREGA DA OBRA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entrega da obra não exime a CONSTRUTORA, em qualquer época, das garantias concedidas e das responsabilidades assumidas, em contrato e por força das disposições legais em vigor (Lei 3.071).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spacing w:line="360" w:lineRule="auto"/>
        <w:ind w:left="851"/>
        <w:rPr>
          <w:b/>
        </w:rPr>
      </w:pPr>
    </w:p>
    <w:p w:rsidR="00FD4B87" w:rsidRDefault="00FD4B87" w:rsidP="00677D17">
      <w:pPr>
        <w:pStyle w:val="Ttulo3"/>
        <w:spacing w:line="360" w:lineRule="auto"/>
        <w:ind w:firstLine="708"/>
      </w:pPr>
      <w:r>
        <w:t>MANUAL DE MANUTENÇÃO E CONSERVAÇÃO E INSTRUÇÕES DE OPERAÇÃO E USO</w:t>
      </w:r>
    </w:p>
    <w:p w:rsidR="00FD4B87" w:rsidRDefault="00FD4B87" w:rsidP="00677D17">
      <w:pPr>
        <w:spacing w:line="360" w:lineRule="auto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lastRenderedPageBreak/>
        <w:t>Ao final da obra, antes da sua entrega provisória, a CONSTRUTORA deverá apresentar o Manual de Manutenção e Conservação e as Instruções de Operação e Uso, sendo que a sua apresentação deverá obedecer ao roteiro a seguir: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numPr>
          <w:ilvl w:val="0"/>
          <w:numId w:val="17"/>
        </w:numPr>
        <w:spacing w:after="0" w:line="360" w:lineRule="auto"/>
      </w:pPr>
      <w:r>
        <w:t>O Manual de Manutenção e Conservação deverá reunir as especificações dos fabricantes de todos os equipamentos, as normas técnicas pertinentes, os termos de garantia e a rede nacional de assistência técnica, bem como as recomendações de manutenção e conservação de tais equipamentos;</w:t>
      </w:r>
    </w:p>
    <w:p w:rsidR="00FD4B87" w:rsidRDefault="00FD4B87" w:rsidP="00677D17">
      <w:pPr>
        <w:spacing w:line="360" w:lineRule="auto"/>
        <w:ind w:left="1068"/>
      </w:pPr>
      <w:r>
        <w:tab/>
      </w:r>
    </w:p>
    <w:p w:rsidR="00FD4B87" w:rsidRDefault="00FD4B87" w:rsidP="00677D17">
      <w:pPr>
        <w:numPr>
          <w:ilvl w:val="0"/>
          <w:numId w:val="17"/>
        </w:numPr>
        <w:spacing w:after="0" w:line="360" w:lineRule="auto"/>
      </w:pPr>
      <w:r>
        <w:t>As Instruções de Operação e Uso deverão reunir todas as recomendações fornecidas pelos fabricantes dos equipamentos acerca de seu funcionamento e operação, a fim de permitir sua adequada utilização.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Serviços que deverão ser considerados: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pStyle w:val="Recuodecorpodetexto"/>
        <w:numPr>
          <w:ilvl w:val="0"/>
          <w:numId w:val="16"/>
        </w:numPr>
        <w:spacing w:line="360" w:lineRule="auto"/>
        <w:rPr>
          <w:sz w:val="22"/>
        </w:rPr>
      </w:pPr>
      <w:r>
        <w:rPr>
          <w:sz w:val="22"/>
        </w:rPr>
        <w:t xml:space="preserve">Instalações elétricas, hidro-sanitárias, e de equipamentos. </w:t>
      </w:r>
    </w:p>
    <w:p w:rsidR="00FD4B87" w:rsidRDefault="00FD4B87" w:rsidP="00677D17">
      <w:pPr>
        <w:pStyle w:val="Recuodecorpodetexto"/>
        <w:numPr>
          <w:ilvl w:val="0"/>
          <w:numId w:val="16"/>
        </w:numPr>
        <w:spacing w:line="360" w:lineRule="auto"/>
        <w:rPr>
          <w:sz w:val="22"/>
        </w:rPr>
      </w:pPr>
      <w:r>
        <w:rPr>
          <w:sz w:val="22"/>
        </w:rPr>
        <w:t>Impermeabilizações;</w:t>
      </w:r>
    </w:p>
    <w:p w:rsidR="00FD4B87" w:rsidRDefault="00FD4B87" w:rsidP="00677D17">
      <w:pPr>
        <w:pStyle w:val="Recuodecorpodetexto"/>
        <w:numPr>
          <w:ilvl w:val="0"/>
          <w:numId w:val="16"/>
        </w:numPr>
        <w:spacing w:line="360" w:lineRule="auto"/>
        <w:rPr>
          <w:sz w:val="22"/>
        </w:rPr>
      </w:pPr>
      <w:r>
        <w:rPr>
          <w:sz w:val="22"/>
        </w:rPr>
        <w:t>Outros.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pStyle w:val="Ttulo3"/>
        <w:spacing w:line="360" w:lineRule="auto"/>
        <w:ind w:firstLine="708"/>
      </w:pPr>
      <w:r>
        <w:t>ASSISTÊNCIA TÉCNICA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Após o recebimento provisório da obra ou serviço, e até o seu recebimento definitivo, a CONSTRUTORA deverá fornecer toda a assistência técnica necessária à solução das imperfeições detectadas na vistoria final, bem como as surgidas neste período, independente de sua responsabilidade civil.</w:t>
      </w:r>
    </w:p>
    <w:p w:rsidR="00FD4B87" w:rsidRDefault="00FD4B87" w:rsidP="00677D17">
      <w:pPr>
        <w:spacing w:line="360" w:lineRule="auto"/>
        <w:ind w:left="851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ENSAIOS GERAIS NAS INSTALAÇÕES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Concluídas as instalações, serão procedidos testes para verificação final de todos os aparelhos e equipamentos. Estes testes serão conduzidos para aferir o funcionamento em condições normais e com sobrecarga.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</w:p>
    <w:p w:rsidR="00FD4B87" w:rsidRDefault="00FD4B87" w:rsidP="00677D17">
      <w:pPr>
        <w:pStyle w:val="Ttulo3"/>
        <w:spacing w:line="360" w:lineRule="auto"/>
        <w:ind w:firstLine="708"/>
      </w:pPr>
      <w:r>
        <w:t>ARREMATES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 xml:space="preserve">Deverão ser executados todos os arremates necessários, pela CONSTRUTORA, visando à perfeita entrega da obra. </w:t>
      </w:r>
    </w:p>
    <w:p w:rsidR="00FD4B87" w:rsidRDefault="00FD4B87" w:rsidP="00677D17">
      <w:pPr>
        <w:spacing w:line="360" w:lineRule="auto"/>
        <w:ind w:left="851"/>
      </w:pPr>
    </w:p>
    <w:p w:rsidR="00FD4B87" w:rsidRDefault="00FD4B87" w:rsidP="00677D17">
      <w:pPr>
        <w:pStyle w:val="Ttulo3"/>
        <w:spacing w:line="360" w:lineRule="auto"/>
        <w:ind w:firstLine="708"/>
      </w:pPr>
      <w:r>
        <w:lastRenderedPageBreak/>
        <w:t>BAIXAS DE ART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Deverá ser providenciada baixa, junto ao CREA da região, da responsabilidade técnica de todos os envolvidos e registrados no conselho.</w:t>
      </w:r>
    </w:p>
    <w:p w:rsidR="00FD4B87" w:rsidRDefault="00FD4B87" w:rsidP="00677D17">
      <w:pPr>
        <w:spacing w:line="360" w:lineRule="auto"/>
        <w:ind w:left="851"/>
      </w:pPr>
    </w:p>
    <w:p w:rsidR="00FD4B87" w:rsidRDefault="00FD4B87" w:rsidP="00677D17">
      <w:pPr>
        <w:pStyle w:val="Ttulo3"/>
        <w:spacing w:line="360" w:lineRule="auto"/>
        <w:ind w:firstLine="708"/>
      </w:pPr>
      <w:r>
        <w:t>GARANTIAS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A CONSTRUTORA entregará à FISCALIZAÇÃO DO TRT toda a documentação referente a essas providências, assim como todos os certificados de garantia oferecidos pelos sub-empreiteiros e fornecedores, os quais sempre deverão ser emitidos em nome do TRT.</w:t>
      </w:r>
    </w:p>
    <w:p w:rsidR="00FD4B87" w:rsidRDefault="00FD4B87" w:rsidP="00677D17">
      <w:pPr>
        <w:spacing w:line="360" w:lineRule="auto"/>
        <w:ind w:left="709"/>
      </w:pPr>
    </w:p>
    <w:p w:rsidR="00FD4B87" w:rsidRDefault="00FD4B87" w:rsidP="00677D17">
      <w:pPr>
        <w:spacing w:line="360" w:lineRule="auto"/>
        <w:rPr>
          <w:b/>
        </w:rPr>
      </w:pPr>
    </w:p>
    <w:p w:rsidR="00FD4B87" w:rsidRDefault="00FD4B87" w:rsidP="00677D17">
      <w:pPr>
        <w:pStyle w:val="Ttulo3"/>
        <w:spacing w:line="360" w:lineRule="auto"/>
        <w:ind w:firstLine="708"/>
      </w:pPr>
      <w:r>
        <w:t>DESPESAS EVENTUAIS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Imprevistos diversos serão de ônus exclusivo da CONSTRUTORA até o limite estabelecido no Edital de Licitação da Obra.</w:t>
      </w:r>
    </w:p>
    <w:p w:rsidR="00FD4B87" w:rsidRDefault="00FD4B87" w:rsidP="00677D17">
      <w:pPr>
        <w:pStyle w:val="Recuodecorpodetexto"/>
        <w:spacing w:line="360" w:lineRule="auto"/>
        <w:ind w:firstLine="708"/>
        <w:rPr>
          <w:sz w:val="22"/>
        </w:rPr>
      </w:pPr>
      <w:r>
        <w:rPr>
          <w:sz w:val="22"/>
        </w:rPr>
        <w:t>Serviços extras com ônus para o órgão, somente poderão ser executados, se autorizados expressamente pela autoridade competente.</w:t>
      </w:r>
    </w:p>
    <w:p w:rsidR="00FD4B87" w:rsidRDefault="00FD4B87" w:rsidP="00FD4B87">
      <w:pPr>
        <w:pStyle w:val="Ttulo"/>
      </w:pPr>
    </w:p>
    <w:p w:rsidR="00FD4B87" w:rsidRDefault="00464FF7" w:rsidP="00464FF7">
      <w:pPr>
        <w:pStyle w:val="Rodap"/>
        <w:numPr>
          <w:ilvl w:val="0"/>
          <w:numId w:val="25"/>
        </w:numPr>
        <w:rPr>
          <w:b/>
        </w:rPr>
      </w:pPr>
      <w:r w:rsidRPr="00464FF7">
        <w:rPr>
          <w:b/>
        </w:rPr>
        <w:t>SERVIÇOS À EXECUTAR</w:t>
      </w:r>
      <w:r w:rsidR="00394F3B">
        <w:rPr>
          <w:b/>
        </w:rPr>
        <w:t xml:space="preserve"> AJUSTES CONFORME NECESSIDADES APONTADAS PELO CORPO DE BOMBEIROS</w:t>
      </w:r>
    </w:p>
    <w:p w:rsidR="00464FF7" w:rsidRDefault="00464FF7" w:rsidP="00464FF7">
      <w:pPr>
        <w:pStyle w:val="Rodap"/>
        <w:ind w:left="1440" w:firstLine="0"/>
        <w:rPr>
          <w:b/>
        </w:rPr>
      </w:pPr>
    </w:p>
    <w:p w:rsidR="009F21A0" w:rsidRDefault="009F21A0" w:rsidP="00677D17">
      <w:pPr>
        <w:pStyle w:val="Rodap"/>
        <w:numPr>
          <w:ilvl w:val="1"/>
          <w:numId w:val="25"/>
        </w:numPr>
        <w:spacing w:line="360" w:lineRule="auto"/>
      </w:pPr>
      <w:r>
        <w:t>ALÇAPÃO DE ALÍVIO DE FUMAÇA:</w:t>
      </w:r>
    </w:p>
    <w:p w:rsidR="00464FF7" w:rsidRDefault="00464FF7" w:rsidP="00677D17">
      <w:pPr>
        <w:pStyle w:val="Rodap"/>
        <w:numPr>
          <w:ilvl w:val="2"/>
          <w:numId w:val="25"/>
        </w:numPr>
        <w:spacing w:line="360" w:lineRule="auto"/>
      </w:pPr>
      <w:r w:rsidRPr="00464FF7">
        <w:t>Nas escadas de incêndio do imóvel, será executado alçapão de alívio de fumaça, conforme necessidade apontada pelo Corpo de Bombeiros do Estado do Paraná.</w:t>
      </w:r>
    </w:p>
    <w:p w:rsidR="00464FF7" w:rsidRDefault="00464FF7" w:rsidP="00677D17">
      <w:pPr>
        <w:pStyle w:val="Rodap"/>
        <w:numPr>
          <w:ilvl w:val="2"/>
          <w:numId w:val="25"/>
        </w:numPr>
        <w:spacing w:line="360" w:lineRule="auto"/>
      </w:pPr>
      <w:r>
        <w:t>Para tanto, a empresa deverá cortar/demolir a laje de topo das chaminés existentes, executar os arremates de borda (requadros em cantos vivios) e instalar porta tipo alçapão. Deverá fornecer  e fixar em local próximo, alavanca para abertura do alçapão, em caso de necessidade.</w:t>
      </w:r>
    </w:p>
    <w:p w:rsidR="009F21A0" w:rsidRDefault="009F21A0" w:rsidP="00677D17">
      <w:pPr>
        <w:pStyle w:val="Rodap"/>
        <w:numPr>
          <w:ilvl w:val="2"/>
          <w:numId w:val="25"/>
        </w:numPr>
        <w:spacing w:line="360" w:lineRule="auto"/>
      </w:pPr>
      <w:r>
        <w:t>Como acabamento, será executada pintura em tinta acrílica, na mesma cor existete no local, das chaminés, interna e externamente.</w:t>
      </w:r>
    </w:p>
    <w:p w:rsidR="00394F3B" w:rsidRPr="00464FF7" w:rsidRDefault="00394F3B" w:rsidP="00394F3B">
      <w:pPr>
        <w:pStyle w:val="Rodap"/>
        <w:ind w:left="2160" w:firstLine="0"/>
        <w:jc w:val="center"/>
      </w:pPr>
      <w:r>
        <w:object w:dxaOrig="18165" w:dyaOrig="113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5.3pt;height:473.45pt" o:ole="" o:bordertopcolor="this" o:borderleftcolor="this" o:borderbottomcolor="this" o:borderrightcolor="this">
            <v:imagedata r:id="rId10" o:title="" croptop="17951f" cropleft="9479f" cropright="31371f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AutoCAD.Drawing.17" ShapeID="_x0000_i1025" DrawAspect="Content" ObjectID="_1428831639" r:id="rId11"/>
        </w:object>
      </w:r>
    </w:p>
    <w:p w:rsidR="00464FF7" w:rsidRDefault="00464FF7" w:rsidP="00464FF7">
      <w:pPr>
        <w:pStyle w:val="Rodap"/>
        <w:ind w:left="1440" w:firstLine="0"/>
        <w:rPr>
          <w:b/>
        </w:rPr>
      </w:pPr>
    </w:p>
    <w:p w:rsidR="00394F3B" w:rsidRDefault="00394F3B" w:rsidP="00464FF7">
      <w:pPr>
        <w:pStyle w:val="Rodap"/>
        <w:ind w:left="1440" w:firstLine="0"/>
        <w:rPr>
          <w:b/>
        </w:rPr>
      </w:pPr>
    </w:p>
    <w:p w:rsidR="00394F3B" w:rsidRPr="00464FF7" w:rsidRDefault="00394F3B" w:rsidP="00394F3B">
      <w:pPr>
        <w:pStyle w:val="Rodap"/>
        <w:ind w:left="1440" w:firstLine="0"/>
        <w:jc w:val="center"/>
        <w:rPr>
          <w:b/>
        </w:rPr>
      </w:pPr>
      <w:r>
        <w:rPr>
          <w:rFonts w:ascii="Times New Roman" w:hAnsi="Times New Roman"/>
        </w:rPr>
        <w:object w:dxaOrig="5611" w:dyaOrig="4201">
          <v:shape id="_x0000_i1026" type="#_x0000_t75" style="width:236.4pt;height:177.3pt" o:ole="">
            <v:imagedata r:id="rId12" o:title=""/>
          </v:shape>
          <o:OLEObject Type="Embed" ProgID="Word.Picture.8" ShapeID="_x0000_i1026" DrawAspect="Content" ObjectID="_1428831640" r:id="rId13"/>
        </w:object>
      </w:r>
    </w:p>
    <w:p w:rsidR="00394F3B" w:rsidRDefault="00394F3B" w:rsidP="00394F3B">
      <w:pPr>
        <w:pStyle w:val="Rodap"/>
        <w:ind w:left="2160" w:firstLine="0"/>
      </w:pPr>
    </w:p>
    <w:p w:rsidR="00394F3B" w:rsidRDefault="00394F3B" w:rsidP="00394F3B">
      <w:pPr>
        <w:pStyle w:val="Rodap"/>
        <w:ind w:left="2160" w:firstLine="0"/>
      </w:pPr>
    </w:p>
    <w:p w:rsidR="00394F3B" w:rsidRDefault="00394F3B" w:rsidP="00394F3B">
      <w:pPr>
        <w:pStyle w:val="Rodap"/>
        <w:ind w:left="2160" w:firstLine="0"/>
      </w:pPr>
    </w:p>
    <w:p w:rsidR="009F21A0" w:rsidRDefault="009F21A0" w:rsidP="00677D17">
      <w:pPr>
        <w:pStyle w:val="Rodap"/>
        <w:numPr>
          <w:ilvl w:val="1"/>
          <w:numId w:val="25"/>
        </w:numPr>
        <w:spacing w:line="360" w:lineRule="auto"/>
      </w:pPr>
      <w:r>
        <w:lastRenderedPageBreak/>
        <w:t>CORRIMÃOS ACESSO SALA NOBREAK:</w:t>
      </w:r>
    </w:p>
    <w:p w:rsidR="00EE03F3" w:rsidRDefault="00EE03F3" w:rsidP="00677D17">
      <w:pPr>
        <w:pStyle w:val="Rodap"/>
        <w:numPr>
          <w:ilvl w:val="2"/>
          <w:numId w:val="25"/>
        </w:numPr>
        <w:spacing w:line="360" w:lineRule="auto"/>
      </w:pPr>
      <w:r>
        <w:t>No acesso externo à sala de Nobreak será instlado corrimão em ambos os lados da escada, fixado nas alvenarias existentes.</w:t>
      </w:r>
    </w:p>
    <w:p w:rsidR="00EE03F3" w:rsidRDefault="00EE03F3" w:rsidP="00677D17">
      <w:pPr>
        <w:pStyle w:val="Rodap"/>
        <w:numPr>
          <w:ilvl w:val="2"/>
          <w:numId w:val="25"/>
        </w:numPr>
        <w:spacing w:line="360" w:lineRule="auto"/>
      </w:pPr>
      <w:r>
        <w:t>Os corrimãos será em ferro galvanizado, tubular 2”, fixados com parafusos e buchas, conforme norma  do Corpo de Bombeiros.</w:t>
      </w:r>
    </w:p>
    <w:p w:rsidR="00464FF7" w:rsidRDefault="00EE03F3" w:rsidP="00677D17">
      <w:pPr>
        <w:pStyle w:val="Rodap"/>
        <w:numPr>
          <w:ilvl w:val="2"/>
          <w:numId w:val="25"/>
        </w:numPr>
        <w:spacing w:line="360" w:lineRule="auto"/>
      </w:pPr>
      <w:r>
        <w:t xml:space="preserve">Como acabamento, os corrimãos receberão fundo para galvanizado e pintura e esmalte sintético e as paredes receberão pintura em tinta latex acrílica, na cor existente no local. </w:t>
      </w:r>
    </w:p>
    <w:p w:rsidR="00394F3B" w:rsidRDefault="00394F3B" w:rsidP="00394F3B">
      <w:pPr>
        <w:pStyle w:val="Rodap"/>
      </w:pPr>
    </w:p>
    <w:p w:rsidR="00394F3B" w:rsidRDefault="00394F3B" w:rsidP="00394F3B">
      <w:pPr>
        <w:pStyle w:val="Rodap"/>
      </w:pPr>
    </w:p>
    <w:p w:rsidR="00394F3B" w:rsidRDefault="00394F3B" w:rsidP="00394F3B">
      <w:pPr>
        <w:pStyle w:val="Rodap"/>
        <w:jc w:val="center"/>
      </w:pPr>
      <w:r>
        <w:rPr>
          <w:rFonts w:ascii="Times New Roman" w:hAnsi="Times New Roman"/>
        </w:rPr>
        <w:object w:dxaOrig="2761" w:dyaOrig="3676">
          <v:shape id="_x0000_i1027" type="#_x0000_t75" style="width:137.9pt;height:184.1pt" o:ole="">
            <v:imagedata r:id="rId14" o:title=""/>
          </v:shape>
          <o:OLEObject Type="Embed" ProgID="Word.Picture.8" ShapeID="_x0000_i1027" DrawAspect="Content" ObjectID="_1428831641" r:id="rId15"/>
        </w:object>
      </w:r>
    </w:p>
    <w:p w:rsidR="00EE03F3" w:rsidRDefault="00EE03F3" w:rsidP="00EE03F3">
      <w:pPr>
        <w:pStyle w:val="Rodap"/>
        <w:ind w:left="2160" w:firstLine="0"/>
      </w:pPr>
    </w:p>
    <w:p w:rsidR="00EE03F3" w:rsidRDefault="00EE03F3" w:rsidP="00677D17">
      <w:pPr>
        <w:pStyle w:val="Rodap"/>
        <w:numPr>
          <w:ilvl w:val="1"/>
          <w:numId w:val="25"/>
        </w:numPr>
        <w:spacing w:line="360" w:lineRule="auto"/>
      </w:pPr>
      <w:r>
        <w:t>CENTRAL DE GÁS</w:t>
      </w:r>
    </w:p>
    <w:p w:rsidR="00EE03F3" w:rsidRDefault="00EE03F3" w:rsidP="00677D17">
      <w:pPr>
        <w:pStyle w:val="Rodap"/>
        <w:numPr>
          <w:ilvl w:val="2"/>
          <w:numId w:val="25"/>
        </w:numPr>
        <w:spacing w:line="360" w:lineRule="auto"/>
      </w:pPr>
      <w:r>
        <w:t>Conforme necessidade apontada no laudo do corpo de bombeiros, serão instaladas telas para melhoria da ventilação da central de gás do FT.</w:t>
      </w:r>
    </w:p>
    <w:p w:rsidR="00EE03F3" w:rsidRDefault="00EE03F3" w:rsidP="00677D17">
      <w:pPr>
        <w:pStyle w:val="Rodap"/>
        <w:numPr>
          <w:ilvl w:val="2"/>
          <w:numId w:val="25"/>
        </w:numPr>
        <w:spacing w:line="360" w:lineRule="auto"/>
      </w:pPr>
      <w:r>
        <w:t>Para tanto, a empresa deverá executar o corte/demolição na alvenaria, reauqdro em canto vivo dos vãos e instalação de quadro em tubo galvanizado com tela.</w:t>
      </w:r>
    </w:p>
    <w:p w:rsidR="00EE03F3" w:rsidRDefault="00EE03F3" w:rsidP="00677D17">
      <w:pPr>
        <w:pStyle w:val="Rodap"/>
        <w:numPr>
          <w:ilvl w:val="2"/>
          <w:numId w:val="25"/>
        </w:numPr>
        <w:spacing w:line="360" w:lineRule="auto"/>
      </w:pPr>
      <w:r>
        <w:t>Como finalização, toda a central de gás deverá receber pintura em látex acrílica, na cor existente no local.</w:t>
      </w:r>
    </w:p>
    <w:p w:rsidR="00FD4B87" w:rsidRDefault="00394F3B" w:rsidP="00FD4B87">
      <w:pPr>
        <w:pStyle w:val="Ttulo"/>
      </w:pPr>
      <w:r>
        <w:object w:dxaOrig="6871" w:dyaOrig="5146">
          <v:shape id="_x0000_i1028" type="#_x0000_t75" style="width:343.7pt;height:257.45pt" o:ole="">
            <v:imagedata r:id="rId16" o:title=""/>
          </v:shape>
          <o:OLEObject Type="Embed" ProgID="Word.Picture.8" ShapeID="_x0000_i1028" DrawAspect="Content" ObjectID="_1428831642" r:id="rId17"/>
        </w:object>
      </w: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677D17">
      <w:pPr>
        <w:pStyle w:val="Ttulo"/>
        <w:spacing w:line="360" w:lineRule="auto"/>
      </w:pPr>
    </w:p>
    <w:p w:rsidR="00394F3B" w:rsidRDefault="00394F3B" w:rsidP="00677D17">
      <w:pPr>
        <w:pStyle w:val="Rodap"/>
        <w:numPr>
          <w:ilvl w:val="0"/>
          <w:numId w:val="25"/>
        </w:numPr>
        <w:spacing w:line="360" w:lineRule="auto"/>
        <w:rPr>
          <w:b/>
        </w:rPr>
      </w:pPr>
      <w:r w:rsidRPr="00464FF7">
        <w:rPr>
          <w:b/>
        </w:rPr>
        <w:t>SERVIÇOS À EXECUTAR</w:t>
      </w:r>
      <w:r>
        <w:rPr>
          <w:b/>
        </w:rPr>
        <w:t xml:space="preserve"> AJUSTES CONFORME NECESSIDADES </w:t>
      </w:r>
      <w:r w:rsidR="00677D17">
        <w:rPr>
          <w:b/>
        </w:rPr>
        <w:t>DIVERSAS DO FÓRUM TRABALHISTA</w:t>
      </w:r>
    </w:p>
    <w:p w:rsidR="00064F45" w:rsidRDefault="00064F45" w:rsidP="00677D17">
      <w:pPr>
        <w:pStyle w:val="Rodap"/>
        <w:spacing w:line="360" w:lineRule="auto"/>
        <w:ind w:left="2160" w:firstLine="0"/>
        <w:rPr>
          <w:b/>
        </w:rPr>
      </w:pPr>
    </w:p>
    <w:p w:rsidR="00064F45" w:rsidRDefault="00064F45" w:rsidP="00677D17">
      <w:pPr>
        <w:pStyle w:val="Rodap"/>
        <w:numPr>
          <w:ilvl w:val="1"/>
          <w:numId w:val="25"/>
        </w:numPr>
        <w:spacing w:line="360" w:lineRule="auto"/>
      </w:pPr>
      <w:r w:rsidRPr="00064F45">
        <w:t>CANALETA E GRELHA DE COLETA ÁGUAS PLUVIAIS</w:t>
      </w:r>
    </w:p>
    <w:p w:rsidR="00064F45" w:rsidRDefault="00064F45" w:rsidP="00677D17">
      <w:pPr>
        <w:pStyle w:val="Rodap"/>
        <w:numPr>
          <w:ilvl w:val="2"/>
          <w:numId w:val="25"/>
        </w:numPr>
        <w:spacing w:line="360" w:lineRule="auto"/>
      </w:pPr>
      <w:r>
        <w:t>Será instalada na entrada de veículos do prédio da setorial, canaleta e grelaha de coleta de águas pluviais.</w:t>
      </w:r>
    </w:p>
    <w:p w:rsidR="00064F45" w:rsidRDefault="00064F45" w:rsidP="00677D17">
      <w:pPr>
        <w:pStyle w:val="Rodap"/>
        <w:numPr>
          <w:ilvl w:val="2"/>
          <w:numId w:val="25"/>
        </w:numPr>
        <w:spacing w:line="360" w:lineRule="auto"/>
      </w:pPr>
      <w:r>
        <w:t>A empresa deverá executar corte no piso em granilite existente, executar canaleta de coleta em alvenaria, instalar grelha em ferro fundido.</w:t>
      </w:r>
    </w:p>
    <w:p w:rsidR="00064F45" w:rsidRPr="00064F45" w:rsidRDefault="00064F45" w:rsidP="00677D17">
      <w:pPr>
        <w:pStyle w:val="Rodap"/>
        <w:numPr>
          <w:ilvl w:val="2"/>
          <w:numId w:val="25"/>
        </w:numPr>
        <w:spacing w:line="360" w:lineRule="auto"/>
      </w:pPr>
      <w:r>
        <w:t>As águas pluviais seguirão tubuladas até a caixa de coleta existente.</w:t>
      </w:r>
    </w:p>
    <w:p w:rsidR="00064F45" w:rsidRDefault="00064F45" w:rsidP="00677D17">
      <w:pPr>
        <w:pStyle w:val="Rodap"/>
        <w:spacing w:line="360" w:lineRule="auto"/>
        <w:rPr>
          <w:b/>
        </w:rPr>
      </w:pPr>
    </w:p>
    <w:p w:rsidR="00064F45" w:rsidRDefault="00064F45" w:rsidP="00677D17">
      <w:pPr>
        <w:pStyle w:val="Rodap"/>
        <w:spacing w:line="360" w:lineRule="auto"/>
        <w:rPr>
          <w:b/>
        </w:rPr>
      </w:pPr>
    </w:p>
    <w:p w:rsidR="00064F45" w:rsidRDefault="00064F45" w:rsidP="00677D17">
      <w:pPr>
        <w:pStyle w:val="Rodap"/>
        <w:numPr>
          <w:ilvl w:val="1"/>
          <w:numId w:val="25"/>
        </w:numPr>
        <w:spacing w:line="360" w:lineRule="auto"/>
      </w:pPr>
      <w:r>
        <w:t>CALÇADA DE ACESSO FÓRUM ATÉ A SETORIAL</w:t>
      </w:r>
    </w:p>
    <w:p w:rsidR="00064F45" w:rsidRDefault="00064F45" w:rsidP="00677D17">
      <w:pPr>
        <w:pStyle w:val="Rodap"/>
        <w:numPr>
          <w:ilvl w:val="2"/>
          <w:numId w:val="25"/>
        </w:numPr>
        <w:spacing w:line="360" w:lineRule="auto"/>
      </w:pPr>
      <w:r>
        <w:t>Será executada calçada de acesso entre os prédios do Fórum e Setorial, em paver assentado em calchão de areia e pó de pedra, com travamento em meio fio em ambos os lados.</w:t>
      </w:r>
    </w:p>
    <w:p w:rsidR="00064F45" w:rsidRPr="00064F45" w:rsidRDefault="00064F45" w:rsidP="00677D17">
      <w:pPr>
        <w:pStyle w:val="Rodap"/>
        <w:numPr>
          <w:ilvl w:val="2"/>
          <w:numId w:val="25"/>
        </w:numPr>
        <w:spacing w:line="360" w:lineRule="auto"/>
      </w:pPr>
      <w:r>
        <w:t>Para tanto, a empresa deverá executar a raspagem de terra</w:t>
      </w:r>
      <w:r w:rsidR="00B67FE4">
        <w:t xml:space="preserve"> vegetale </w:t>
      </w:r>
      <w:r>
        <w:t xml:space="preserve"> executar </w:t>
      </w:r>
      <w:r w:rsidR="00B67FE4">
        <w:t>a compactação do terreno antes de iniciar a execução da pavimentação.</w:t>
      </w:r>
    </w:p>
    <w:p w:rsidR="00064F45" w:rsidRDefault="00064F45" w:rsidP="00677D17">
      <w:pPr>
        <w:pStyle w:val="Rodap"/>
        <w:spacing w:line="360" w:lineRule="auto"/>
        <w:rPr>
          <w:b/>
        </w:rPr>
      </w:pPr>
    </w:p>
    <w:p w:rsidR="00064F45" w:rsidRDefault="00064F45" w:rsidP="00677D17">
      <w:pPr>
        <w:pStyle w:val="Rodap"/>
        <w:spacing w:line="360" w:lineRule="auto"/>
        <w:rPr>
          <w:b/>
        </w:rPr>
      </w:pPr>
    </w:p>
    <w:p w:rsidR="00B67FE4" w:rsidRDefault="00B67FE4" w:rsidP="00677D17">
      <w:pPr>
        <w:pStyle w:val="Rodap"/>
        <w:spacing w:line="360" w:lineRule="auto"/>
        <w:rPr>
          <w:b/>
        </w:rPr>
      </w:pPr>
    </w:p>
    <w:p w:rsidR="00B67FE4" w:rsidRDefault="00B67FE4" w:rsidP="00677D17">
      <w:pPr>
        <w:pStyle w:val="Rodap"/>
        <w:numPr>
          <w:ilvl w:val="1"/>
          <w:numId w:val="25"/>
        </w:numPr>
        <w:spacing w:line="360" w:lineRule="auto"/>
      </w:pPr>
      <w:r>
        <w:t>COBERTURA NAS PORTAS DE ACESSO A COBERTURA</w:t>
      </w:r>
    </w:p>
    <w:p w:rsidR="00B67FE4" w:rsidRDefault="00B67FE4" w:rsidP="00677D17">
      <w:pPr>
        <w:pStyle w:val="Rodap"/>
        <w:numPr>
          <w:ilvl w:val="2"/>
          <w:numId w:val="25"/>
        </w:numPr>
        <w:spacing w:line="360" w:lineRule="auto"/>
      </w:pPr>
      <w:r>
        <w:t>Serão instaladas sob as portas  de acesso à cobertura, no topo das escadas de incêndio, cobertura metálica com telhas de alumínio, nas dimensões 1,60x1,40m, fixadas nas alvenarias existentes.</w:t>
      </w:r>
    </w:p>
    <w:p w:rsidR="00B67FE4" w:rsidRDefault="00B67FE4" w:rsidP="00677D17">
      <w:pPr>
        <w:pStyle w:val="Rodap"/>
        <w:numPr>
          <w:ilvl w:val="2"/>
          <w:numId w:val="25"/>
        </w:numPr>
        <w:spacing w:line="360" w:lineRule="auto"/>
      </w:pPr>
      <w:r>
        <w:t xml:space="preserve">A estrutura metálica receberá acabamento em fundo anticorrosivo e esmalte sintético. </w:t>
      </w:r>
    </w:p>
    <w:p w:rsidR="00B67FE4" w:rsidRDefault="00B67FE4" w:rsidP="00677D17">
      <w:pPr>
        <w:pStyle w:val="Rodap"/>
        <w:spacing w:line="360" w:lineRule="auto"/>
        <w:ind w:left="2160" w:firstLine="0"/>
      </w:pPr>
    </w:p>
    <w:p w:rsidR="00B67FE4" w:rsidRDefault="00B67FE4" w:rsidP="00677D17">
      <w:pPr>
        <w:pStyle w:val="Rodap"/>
        <w:numPr>
          <w:ilvl w:val="1"/>
          <w:numId w:val="25"/>
        </w:numPr>
        <w:spacing w:line="360" w:lineRule="auto"/>
      </w:pPr>
      <w:r>
        <w:t>PINTURAS</w:t>
      </w:r>
    </w:p>
    <w:p w:rsidR="00C745DE" w:rsidRDefault="00C745DE" w:rsidP="00677D17">
      <w:pPr>
        <w:pStyle w:val="Rodap"/>
        <w:spacing w:line="360" w:lineRule="auto"/>
        <w:ind w:left="2160" w:firstLine="0"/>
      </w:pPr>
    </w:p>
    <w:p w:rsidR="0074569B" w:rsidRDefault="0074569B" w:rsidP="00677D17">
      <w:pPr>
        <w:pStyle w:val="Rodap"/>
        <w:numPr>
          <w:ilvl w:val="2"/>
          <w:numId w:val="25"/>
        </w:numPr>
        <w:spacing w:line="360" w:lineRule="auto"/>
      </w:pPr>
      <w:r>
        <w:t>Antes da execução das pinturas, a empresa deverá executar limpeza, com utilização de Máquina Wap, em todos os muros de alvenaria e em palito de concreto e nas fachadas do prédio do Fórum Trabalhista, nas áreas revestidas em pastilhas e em grafiato.</w:t>
      </w:r>
    </w:p>
    <w:p w:rsidR="0074569B" w:rsidRDefault="0074569B" w:rsidP="00677D17">
      <w:pPr>
        <w:pStyle w:val="Rodap"/>
        <w:spacing w:line="360" w:lineRule="auto"/>
        <w:rPr>
          <w:b/>
        </w:rPr>
      </w:pPr>
    </w:p>
    <w:p w:rsidR="00B67FE4" w:rsidRDefault="00B67FE4" w:rsidP="00677D17">
      <w:pPr>
        <w:pStyle w:val="Rodap"/>
        <w:numPr>
          <w:ilvl w:val="2"/>
          <w:numId w:val="25"/>
        </w:numPr>
        <w:spacing w:line="360" w:lineRule="auto"/>
      </w:pPr>
      <w:r>
        <w:t>Os muros de fechamento do terreno receberão pintura em tinta látex acrílica, na cor existente no local. Antes da execução dos serviços de pintura, a empresa deverá executar o preparo da superfície, com raspagem e lixamento das mesmas quando necessário.</w:t>
      </w:r>
    </w:p>
    <w:p w:rsidR="00B67FE4" w:rsidRDefault="00B67FE4" w:rsidP="00677D17">
      <w:pPr>
        <w:pStyle w:val="Rodap"/>
        <w:numPr>
          <w:ilvl w:val="2"/>
          <w:numId w:val="25"/>
        </w:numPr>
        <w:spacing w:line="360" w:lineRule="auto"/>
      </w:pPr>
      <w:r>
        <w:t xml:space="preserve">As fachadas externas do prédio do Fórum Trabalhista receberão pintura em tinta látex acrílica, na mesma cor existente no local. </w:t>
      </w:r>
    </w:p>
    <w:p w:rsidR="0074569B" w:rsidRDefault="0074569B" w:rsidP="00677D17">
      <w:pPr>
        <w:pStyle w:val="Rodap"/>
        <w:numPr>
          <w:ilvl w:val="2"/>
          <w:numId w:val="25"/>
        </w:numPr>
        <w:spacing w:line="360" w:lineRule="auto"/>
      </w:pPr>
      <w:r>
        <w:t>Os gradis de fechamento do terreno e os guarda corpo metálicos das rampas esternas ao imóvel, será tratados para posterior pintura, com lixamantos e raspagem.</w:t>
      </w:r>
    </w:p>
    <w:p w:rsidR="0074569B" w:rsidRDefault="0074569B" w:rsidP="00677D17">
      <w:pPr>
        <w:pStyle w:val="Rodap"/>
        <w:numPr>
          <w:ilvl w:val="2"/>
          <w:numId w:val="25"/>
        </w:numPr>
        <w:spacing w:line="360" w:lineRule="auto"/>
      </w:pPr>
      <w:r>
        <w:t>Os gradis de fechamento e guarda corpo receberão acabamento em pintura em esmalte sintético, na mesma cor existente.</w:t>
      </w:r>
    </w:p>
    <w:p w:rsidR="00B67FE4" w:rsidRDefault="00B67FE4" w:rsidP="00677D17">
      <w:pPr>
        <w:pStyle w:val="Rodap"/>
        <w:spacing w:line="360" w:lineRule="auto"/>
        <w:ind w:left="1440" w:firstLine="0"/>
      </w:pPr>
    </w:p>
    <w:p w:rsidR="00C745DE" w:rsidRDefault="00C745DE" w:rsidP="00677D17">
      <w:pPr>
        <w:pStyle w:val="Rodap"/>
        <w:numPr>
          <w:ilvl w:val="1"/>
          <w:numId w:val="25"/>
        </w:numPr>
        <w:spacing w:line="360" w:lineRule="auto"/>
      </w:pPr>
      <w:r>
        <w:t>REPAROS NA PAVIMENTAÇÃO COM PAVER</w:t>
      </w:r>
    </w:p>
    <w:p w:rsidR="00C745DE" w:rsidRDefault="00C745DE" w:rsidP="00677D17">
      <w:pPr>
        <w:pStyle w:val="Rodap"/>
        <w:spacing w:line="360" w:lineRule="auto"/>
        <w:ind w:left="2160" w:firstLine="0"/>
      </w:pPr>
    </w:p>
    <w:p w:rsidR="00C745DE" w:rsidRDefault="00DD7A69" w:rsidP="00677D17">
      <w:pPr>
        <w:pStyle w:val="Rodap"/>
        <w:numPr>
          <w:ilvl w:val="2"/>
          <w:numId w:val="25"/>
        </w:numPr>
        <w:spacing w:line="360" w:lineRule="auto"/>
      </w:pPr>
      <w:r>
        <w:t>Na pavimentação do estacionamento e vias de cirulação do Fórum, junto às caixas de coleta de água pluviais, houve afundamento da pavimentação em blocos de concreto.</w:t>
      </w:r>
    </w:p>
    <w:p w:rsidR="00DD7A69" w:rsidRDefault="00DD7A69" w:rsidP="00677D17">
      <w:pPr>
        <w:pStyle w:val="Rodap"/>
        <w:numPr>
          <w:ilvl w:val="2"/>
          <w:numId w:val="25"/>
        </w:numPr>
        <w:spacing w:line="360" w:lineRule="auto"/>
      </w:pPr>
      <w:r>
        <w:lastRenderedPageBreak/>
        <w:t>A empresaa deverá executar a remoção do pavimento, restauração da base com compactação da mesma e reco</w:t>
      </w:r>
      <w:r w:rsidR="006402A2">
        <w:t>m</w:t>
      </w:r>
      <w:r>
        <w:t xml:space="preserve">posição do mesmo. </w:t>
      </w:r>
    </w:p>
    <w:p w:rsidR="00C745DE" w:rsidRDefault="00C745DE" w:rsidP="00677D17">
      <w:pPr>
        <w:pStyle w:val="Rodap"/>
        <w:spacing w:line="360" w:lineRule="auto"/>
        <w:rPr>
          <w:b/>
        </w:rPr>
      </w:pPr>
    </w:p>
    <w:p w:rsidR="006402A2" w:rsidRDefault="006402A2" w:rsidP="00677D17">
      <w:pPr>
        <w:pStyle w:val="Rodap"/>
        <w:numPr>
          <w:ilvl w:val="1"/>
          <w:numId w:val="25"/>
        </w:numPr>
        <w:spacing w:line="360" w:lineRule="auto"/>
      </w:pPr>
      <w:r>
        <w:t>EXAUSTÃO DO HALL DO FÓRUM</w:t>
      </w:r>
    </w:p>
    <w:p w:rsidR="006402A2" w:rsidRDefault="006402A2" w:rsidP="00677D17">
      <w:pPr>
        <w:pStyle w:val="Rodap"/>
        <w:spacing w:line="360" w:lineRule="auto"/>
        <w:ind w:left="2160" w:firstLine="0"/>
      </w:pPr>
    </w:p>
    <w:p w:rsidR="006402A2" w:rsidRDefault="00E54C32" w:rsidP="00677D17">
      <w:pPr>
        <w:pStyle w:val="Rodap"/>
        <w:numPr>
          <w:ilvl w:val="2"/>
          <w:numId w:val="25"/>
        </w:numPr>
        <w:spacing w:line="360" w:lineRule="auto"/>
      </w:pPr>
      <w:r>
        <w:t xml:space="preserve">Serão instalados 09 exaustores eólicos no hall do Fórum Trabalhista, do tipo </w:t>
      </w:r>
      <w:r w:rsidRPr="00E54C32">
        <w:t>iluminador</w:t>
      </w:r>
      <w:r>
        <w:t>, v</w:t>
      </w:r>
      <w:r w:rsidRPr="00E54C32">
        <w:t>azão 4.500m³, tampa policarbonato cristal com proteção UV, eixo de alumínio, saia so eixo 580mm, colarinho 850mmx1000mm - referência Gironox ou similar</w:t>
      </w:r>
    </w:p>
    <w:p w:rsidR="00FD4B87" w:rsidRDefault="00E54C32" w:rsidP="00677D17">
      <w:pPr>
        <w:pStyle w:val="Rodap"/>
        <w:numPr>
          <w:ilvl w:val="2"/>
          <w:numId w:val="25"/>
        </w:numPr>
        <w:spacing w:line="360" w:lineRule="auto"/>
      </w:pPr>
      <w:r>
        <w:t xml:space="preserve">Para tando, a empresa deverá remover a cobertura existente e executar arremates em rufos de chapa galvanizada, sendo que cada exaustor será instalado no topo de um dos nichos existentes no local. </w:t>
      </w: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p w:rsidR="00FD4B87" w:rsidRDefault="00FD4B87" w:rsidP="00FD4B87">
      <w:pPr>
        <w:pStyle w:val="Ttulo"/>
      </w:pPr>
    </w:p>
    <w:sectPr w:rsidR="00FD4B87" w:rsidSect="001B755D">
      <w:footerReference w:type="default" r:id="rId18"/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755D" w:rsidRDefault="001B755D" w:rsidP="0055476D">
      <w:pPr>
        <w:spacing w:after="0"/>
      </w:pPr>
      <w:r>
        <w:separator/>
      </w:r>
    </w:p>
  </w:endnote>
  <w:endnote w:type="continuationSeparator" w:id="0">
    <w:p w:rsidR="001B755D" w:rsidRDefault="001B755D" w:rsidP="0055476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755D" w:rsidRPr="0055476D" w:rsidRDefault="001B755D">
    <w:pPr>
      <w:pStyle w:val="Rodap"/>
      <w:jc w:val="right"/>
      <w:rPr>
        <w:rFonts w:cs="Arial"/>
        <w:sz w:val="16"/>
        <w:szCs w:val="16"/>
      </w:rPr>
    </w:pPr>
    <w:r>
      <w:rPr>
        <w:sz w:val="16"/>
        <w:szCs w:val="16"/>
      </w:rPr>
      <w:t xml:space="preserve">Pág. </w:t>
    </w:r>
    <w:sdt>
      <w:sdtPr>
        <w:rPr>
          <w:sz w:val="16"/>
          <w:szCs w:val="16"/>
        </w:rPr>
        <w:id w:val="516656881"/>
        <w:docPartObj>
          <w:docPartGallery w:val="Page Numbers (Bottom of Page)"/>
          <w:docPartUnique/>
        </w:docPartObj>
      </w:sdtPr>
      <w:sdtEndPr>
        <w:rPr>
          <w:rFonts w:cs="Arial"/>
        </w:rPr>
      </w:sdtEndPr>
      <w:sdtContent>
        <w:r w:rsidRPr="0055476D">
          <w:rPr>
            <w:rFonts w:cs="Arial"/>
            <w:sz w:val="16"/>
            <w:szCs w:val="16"/>
          </w:rPr>
          <w:fldChar w:fldCharType="begin"/>
        </w:r>
        <w:r w:rsidRPr="0055476D">
          <w:rPr>
            <w:rFonts w:cs="Arial"/>
            <w:sz w:val="16"/>
            <w:szCs w:val="16"/>
          </w:rPr>
          <w:instrText>PAGE   \* MERGEFORMAT</w:instrText>
        </w:r>
        <w:r w:rsidRPr="0055476D">
          <w:rPr>
            <w:rFonts w:cs="Arial"/>
            <w:sz w:val="16"/>
            <w:szCs w:val="16"/>
          </w:rPr>
          <w:fldChar w:fldCharType="separate"/>
        </w:r>
        <w:r>
          <w:rPr>
            <w:rFonts w:cs="Arial"/>
            <w:noProof/>
            <w:sz w:val="16"/>
            <w:szCs w:val="16"/>
          </w:rPr>
          <w:t>17</w:t>
        </w:r>
        <w:r w:rsidRPr="0055476D">
          <w:rPr>
            <w:rFonts w:cs="Arial"/>
            <w:sz w:val="16"/>
            <w:szCs w:val="16"/>
          </w:rPr>
          <w:fldChar w:fldCharType="end"/>
        </w:r>
        <w:r>
          <w:rPr>
            <w:rFonts w:cs="Arial"/>
            <w:sz w:val="16"/>
            <w:szCs w:val="16"/>
          </w:rPr>
          <w:t xml:space="preserve"> de </w:t>
        </w:r>
        <w:r>
          <w:rPr>
            <w:rFonts w:cs="Arial"/>
            <w:sz w:val="16"/>
            <w:szCs w:val="16"/>
          </w:rPr>
          <w:fldChar w:fldCharType="begin"/>
        </w:r>
        <w:r>
          <w:rPr>
            <w:rFonts w:cs="Arial"/>
            <w:sz w:val="16"/>
            <w:szCs w:val="16"/>
          </w:rPr>
          <w:instrText xml:space="preserve"> NUMPAGES   \* MERGEFORMAT </w:instrText>
        </w:r>
        <w:r>
          <w:rPr>
            <w:rFonts w:cs="Arial"/>
            <w:sz w:val="16"/>
            <w:szCs w:val="16"/>
          </w:rPr>
          <w:fldChar w:fldCharType="separate"/>
        </w:r>
        <w:r>
          <w:rPr>
            <w:rFonts w:cs="Arial"/>
            <w:noProof/>
            <w:sz w:val="16"/>
            <w:szCs w:val="16"/>
          </w:rPr>
          <w:t>17</w:t>
        </w:r>
        <w:r>
          <w:rPr>
            <w:rFonts w:cs="Arial"/>
            <w:sz w:val="16"/>
            <w:szCs w:val="16"/>
          </w:rPr>
          <w:fldChar w:fldCharType="end"/>
        </w:r>
      </w:sdtContent>
    </w:sdt>
  </w:p>
  <w:p w:rsidR="001B755D" w:rsidRDefault="001B755D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755D" w:rsidRDefault="001B755D" w:rsidP="0055476D">
      <w:pPr>
        <w:spacing w:after="0"/>
      </w:pPr>
      <w:r>
        <w:separator/>
      </w:r>
    </w:p>
  </w:footnote>
  <w:footnote w:type="continuationSeparator" w:id="0">
    <w:p w:rsidR="001B755D" w:rsidRDefault="001B755D" w:rsidP="0055476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5112C"/>
    <w:multiLevelType w:val="multilevel"/>
    <w:tmpl w:val="FFE47C0E"/>
    <w:lvl w:ilvl="0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">
    <w:nsid w:val="030F7863"/>
    <w:multiLevelType w:val="hybridMultilevel"/>
    <w:tmpl w:val="1CAC765E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>
      <w:start w:val="1"/>
      <w:numFmt w:val="lowerLetter"/>
      <w:lvlText w:val="%2."/>
      <w:lvlJc w:val="left"/>
      <w:pPr>
        <w:ind w:left="2160" w:hanging="360"/>
      </w:pPr>
    </w:lvl>
    <w:lvl w:ilvl="2" w:tplc="0416001B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BCD6599"/>
    <w:multiLevelType w:val="multilevel"/>
    <w:tmpl w:val="1F36B378"/>
    <w:lvl w:ilvl="0">
      <w:start w:val="1"/>
      <w:numFmt w:val="decimal"/>
      <w:pStyle w:val="Ttulo2"/>
      <w:lvlText w:val="%1."/>
      <w:lvlJc w:val="left"/>
      <w:pPr>
        <w:ind w:left="1060" w:hanging="360"/>
      </w:pPr>
    </w:lvl>
    <w:lvl w:ilvl="1">
      <w:start w:val="1"/>
      <w:numFmt w:val="decimal"/>
      <w:pStyle w:val="Ttulo3"/>
      <w:isLgl/>
      <w:lvlText w:val="%1.%2."/>
      <w:lvlJc w:val="left"/>
      <w:pPr>
        <w:ind w:left="10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0" w:hanging="1800"/>
      </w:pPr>
      <w:rPr>
        <w:rFonts w:hint="default"/>
      </w:rPr>
    </w:lvl>
  </w:abstractNum>
  <w:abstractNum w:abstractNumId="3">
    <w:nsid w:val="0C85013C"/>
    <w:multiLevelType w:val="multilevel"/>
    <w:tmpl w:val="025857E6"/>
    <w:lvl w:ilvl="0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">
    <w:nsid w:val="0D6D2E5D"/>
    <w:multiLevelType w:val="hybridMultilevel"/>
    <w:tmpl w:val="BD3075DE"/>
    <w:lvl w:ilvl="0" w:tplc="F522BB94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7F11D2"/>
    <w:multiLevelType w:val="hybridMultilevel"/>
    <w:tmpl w:val="7B46BA6A"/>
    <w:lvl w:ilvl="0" w:tplc="520E44BE">
      <w:start w:val="1"/>
      <w:numFmt w:val="upperRoman"/>
      <w:lvlText w:val="(%1)"/>
      <w:lvlJc w:val="left"/>
      <w:pPr>
        <w:ind w:left="106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20" w:hanging="360"/>
      </w:pPr>
    </w:lvl>
    <w:lvl w:ilvl="2" w:tplc="0416001B" w:tentative="1">
      <w:start w:val="1"/>
      <w:numFmt w:val="lowerRoman"/>
      <w:lvlText w:val="%3."/>
      <w:lvlJc w:val="right"/>
      <w:pPr>
        <w:ind w:left="2140" w:hanging="180"/>
      </w:pPr>
    </w:lvl>
    <w:lvl w:ilvl="3" w:tplc="0416000F" w:tentative="1">
      <w:start w:val="1"/>
      <w:numFmt w:val="decimal"/>
      <w:lvlText w:val="%4."/>
      <w:lvlJc w:val="left"/>
      <w:pPr>
        <w:ind w:left="2860" w:hanging="360"/>
      </w:pPr>
    </w:lvl>
    <w:lvl w:ilvl="4" w:tplc="04160019" w:tentative="1">
      <w:start w:val="1"/>
      <w:numFmt w:val="lowerLetter"/>
      <w:lvlText w:val="%5."/>
      <w:lvlJc w:val="left"/>
      <w:pPr>
        <w:ind w:left="3580" w:hanging="360"/>
      </w:pPr>
    </w:lvl>
    <w:lvl w:ilvl="5" w:tplc="0416001B" w:tentative="1">
      <w:start w:val="1"/>
      <w:numFmt w:val="lowerRoman"/>
      <w:lvlText w:val="%6."/>
      <w:lvlJc w:val="right"/>
      <w:pPr>
        <w:ind w:left="4300" w:hanging="180"/>
      </w:pPr>
    </w:lvl>
    <w:lvl w:ilvl="6" w:tplc="0416000F" w:tentative="1">
      <w:start w:val="1"/>
      <w:numFmt w:val="decimal"/>
      <w:lvlText w:val="%7."/>
      <w:lvlJc w:val="left"/>
      <w:pPr>
        <w:ind w:left="5020" w:hanging="360"/>
      </w:pPr>
    </w:lvl>
    <w:lvl w:ilvl="7" w:tplc="04160019" w:tentative="1">
      <w:start w:val="1"/>
      <w:numFmt w:val="lowerLetter"/>
      <w:lvlText w:val="%8."/>
      <w:lvlJc w:val="left"/>
      <w:pPr>
        <w:ind w:left="5740" w:hanging="360"/>
      </w:pPr>
    </w:lvl>
    <w:lvl w:ilvl="8" w:tplc="0416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6">
    <w:nsid w:val="22567A8A"/>
    <w:multiLevelType w:val="multilevel"/>
    <w:tmpl w:val="82126C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2DC03C8"/>
    <w:multiLevelType w:val="hybridMultilevel"/>
    <w:tmpl w:val="282229B8"/>
    <w:lvl w:ilvl="0" w:tplc="BC7097E2">
      <w:start w:val="1"/>
      <w:numFmt w:val="upperRoman"/>
      <w:lvlText w:val="(%1)"/>
      <w:lvlJc w:val="left"/>
      <w:pPr>
        <w:ind w:left="106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20" w:hanging="360"/>
      </w:pPr>
    </w:lvl>
    <w:lvl w:ilvl="2" w:tplc="0416001B" w:tentative="1">
      <w:start w:val="1"/>
      <w:numFmt w:val="lowerRoman"/>
      <w:lvlText w:val="%3."/>
      <w:lvlJc w:val="right"/>
      <w:pPr>
        <w:ind w:left="2140" w:hanging="180"/>
      </w:pPr>
    </w:lvl>
    <w:lvl w:ilvl="3" w:tplc="0416000F" w:tentative="1">
      <w:start w:val="1"/>
      <w:numFmt w:val="decimal"/>
      <w:lvlText w:val="%4."/>
      <w:lvlJc w:val="left"/>
      <w:pPr>
        <w:ind w:left="2860" w:hanging="360"/>
      </w:pPr>
    </w:lvl>
    <w:lvl w:ilvl="4" w:tplc="04160019" w:tentative="1">
      <w:start w:val="1"/>
      <w:numFmt w:val="lowerLetter"/>
      <w:lvlText w:val="%5."/>
      <w:lvlJc w:val="left"/>
      <w:pPr>
        <w:ind w:left="3580" w:hanging="360"/>
      </w:pPr>
    </w:lvl>
    <w:lvl w:ilvl="5" w:tplc="0416001B" w:tentative="1">
      <w:start w:val="1"/>
      <w:numFmt w:val="lowerRoman"/>
      <w:lvlText w:val="%6."/>
      <w:lvlJc w:val="right"/>
      <w:pPr>
        <w:ind w:left="4300" w:hanging="180"/>
      </w:pPr>
    </w:lvl>
    <w:lvl w:ilvl="6" w:tplc="0416000F" w:tentative="1">
      <w:start w:val="1"/>
      <w:numFmt w:val="decimal"/>
      <w:lvlText w:val="%7."/>
      <w:lvlJc w:val="left"/>
      <w:pPr>
        <w:ind w:left="5020" w:hanging="360"/>
      </w:pPr>
    </w:lvl>
    <w:lvl w:ilvl="7" w:tplc="04160019" w:tentative="1">
      <w:start w:val="1"/>
      <w:numFmt w:val="lowerLetter"/>
      <w:lvlText w:val="%8."/>
      <w:lvlJc w:val="left"/>
      <w:pPr>
        <w:ind w:left="5740" w:hanging="360"/>
      </w:pPr>
    </w:lvl>
    <w:lvl w:ilvl="8" w:tplc="0416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8">
    <w:nsid w:val="37EC0FDA"/>
    <w:multiLevelType w:val="hybridMultilevel"/>
    <w:tmpl w:val="5FE8ABCC"/>
    <w:lvl w:ilvl="0" w:tplc="04160017">
      <w:start w:val="1"/>
      <w:numFmt w:val="lowerLetter"/>
      <w:lvlText w:val="%1)"/>
      <w:lvlJc w:val="left"/>
      <w:pPr>
        <w:ind w:left="1425" w:hanging="360"/>
      </w:pPr>
    </w:lvl>
    <w:lvl w:ilvl="1" w:tplc="04160019" w:tentative="1">
      <w:start w:val="1"/>
      <w:numFmt w:val="lowerLetter"/>
      <w:lvlText w:val="%2."/>
      <w:lvlJc w:val="left"/>
      <w:pPr>
        <w:ind w:left="2145" w:hanging="360"/>
      </w:pPr>
    </w:lvl>
    <w:lvl w:ilvl="2" w:tplc="0416001B" w:tentative="1">
      <w:start w:val="1"/>
      <w:numFmt w:val="lowerRoman"/>
      <w:lvlText w:val="%3."/>
      <w:lvlJc w:val="right"/>
      <w:pPr>
        <w:ind w:left="2865" w:hanging="180"/>
      </w:pPr>
    </w:lvl>
    <w:lvl w:ilvl="3" w:tplc="0416000F" w:tentative="1">
      <w:start w:val="1"/>
      <w:numFmt w:val="decimal"/>
      <w:lvlText w:val="%4."/>
      <w:lvlJc w:val="left"/>
      <w:pPr>
        <w:ind w:left="3585" w:hanging="360"/>
      </w:pPr>
    </w:lvl>
    <w:lvl w:ilvl="4" w:tplc="04160019" w:tentative="1">
      <w:start w:val="1"/>
      <w:numFmt w:val="lowerLetter"/>
      <w:lvlText w:val="%5."/>
      <w:lvlJc w:val="left"/>
      <w:pPr>
        <w:ind w:left="4305" w:hanging="360"/>
      </w:pPr>
    </w:lvl>
    <w:lvl w:ilvl="5" w:tplc="0416001B" w:tentative="1">
      <w:start w:val="1"/>
      <w:numFmt w:val="lowerRoman"/>
      <w:lvlText w:val="%6."/>
      <w:lvlJc w:val="right"/>
      <w:pPr>
        <w:ind w:left="5025" w:hanging="180"/>
      </w:pPr>
    </w:lvl>
    <w:lvl w:ilvl="6" w:tplc="0416000F" w:tentative="1">
      <w:start w:val="1"/>
      <w:numFmt w:val="decimal"/>
      <w:lvlText w:val="%7."/>
      <w:lvlJc w:val="left"/>
      <w:pPr>
        <w:ind w:left="5745" w:hanging="360"/>
      </w:pPr>
    </w:lvl>
    <w:lvl w:ilvl="7" w:tplc="04160019" w:tentative="1">
      <w:start w:val="1"/>
      <w:numFmt w:val="lowerLetter"/>
      <w:lvlText w:val="%8."/>
      <w:lvlJc w:val="left"/>
      <w:pPr>
        <w:ind w:left="6465" w:hanging="360"/>
      </w:pPr>
    </w:lvl>
    <w:lvl w:ilvl="8" w:tplc="0416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9">
    <w:nsid w:val="44D73821"/>
    <w:multiLevelType w:val="multilevel"/>
    <w:tmpl w:val="A3989E9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  <w:u w:val="none"/>
      </w:rPr>
    </w:lvl>
    <w:lvl w:ilvl="1">
      <w:start w:val="4"/>
      <w:numFmt w:val="decimal"/>
      <w:lvlText w:val="%1.%2"/>
      <w:lvlJc w:val="left"/>
      <w:pPr>
        <w:ind w:left="1271" w:hanging="42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u w:val="none"/>
      </w:rPr>
    </w:lvl>
  </w:abstractNum>
  <w:abstractNum w:abstractNumId="10">
    <w:nsid w:val="492B39DA"/>
    <w:multiLevelType w:val="multilevel"/>
    <w:tmpl w:val="5B0AEC18"/>
    <w:lvl w:ilvl="0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1">
    <w:nsid w:val="4D416DDC"/>
    <w:multiLevelType w:val="hybridMultilevel"/>
    <w:tmpl w:val="A4D63D9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2F7284"/>
    <w:multiLevelType w:val="hybridMultilevel"/>
    <w:tmpl w:val="F7A65A7A"/>
    <w:lvl w:ilvl="0" w:tplc="680C1150">
      <w:start w:val="1"/>
      <w:numFmt w:val="decimal"/>
      <w:lvlText w:val="%1."/>
      <w:lvlJc w:val="left"/>
      <w:pPr>
        <w:ind w:left="1060" w:hanging="360"/>
      </w:pPr>
    </w:lvl>
    <w:lvl w:ilvl="1" w:tplc="04160019" w:tentative="1">
      <w:start w:val="1"/>
      <w:numFmt w:val="lowerLetter"/>
      <w:lvlText w:val="%2."/>
      <w:lvlJc w:val="left"/>
      <w:pPr>
        <w:ind w:left="1780" w:hanging="360"/>
      </w:pPr>
    </w:lvl>
    <w:lvl w:ilvl="2" w:tplc="0416001B" w:tentative="1">
      <w:start w:val="1"/>
      <w:numFmt w:val="lowerRoman"/>
      <w:lvlText w:val="%3."/>
      <w:lvlJc w:val="right"/>
      <w:pPr>
        <w:ind w:left="2500" w:hanging="180"/>
      </w:pPr>
    </w:lvl>
    <w:lvl w:ilvl="3" w:tplc="0416000F" w:tentative="1">
      <w:start w:val="1"/>
      <w:numFmt w:val="decimal"/>
      <w:lvlText w:val="%4."/>
      <w:lvlJc w:val="left"/>
      <w:pPr>
        <w:ind w:left="3220" w:hanging="360"/>
      </w:pPr>
    </w:lvl>
    <w:lvl w:ilvl="4" w:tplc="04160019" w:tentative="1">
      <w:start w:val="1"/>
      <w:numFmt w:val="lowerLetter"/>
      <w:lvlText w:val="%5."/>
      <w:lvlJc w:val="left"/>
      <w:pPr>
        <w:ind w:left="3940" w:hanging="360"/>
      </w:pPr>
    </w:lvl>
    <w:lvl w:ilvl="5" w:tplc="0416001B" w:tentative="1">
      <w:start w:val="1"/>
      <w:numFmt w:val="lowerRoman"/>
      <w:lvlText w:val="%6."/>
      <w:lvlJc w:val="right"/>
      <w:pPr>
        <w:ind w:left="4660" w:hanging="180"/>
      </w:pPr>
    </w:lvl>
    <w:lvl w:ilvl="6" w:tplc="0416000F" w:tentative="1">
      <w:start w:val="1"/>
      <w:numFmt w:val="decimal"/>
      <w:lvlText w:val="%7."/>
      <w:lvlJc w:val="left"/>
      <w:pPr>
        <w:ind w:left="5380" w:hanging="360"/>
      </w:pPr>
    </w:lvl>
    <w:lvl w:ilvl="7" w:tplc="04160019" w:tentative="1">
      <w:start w:val="1"/>
      <w:numFmt w:val="lowerLetter"/>
      <w:lvlText w:val="%8."/>
      <w:lvlJc w:val="left"/>
      <w:pPr>
        <w:ind w:left="6100" w:hanging="360"/>
      </w:pPr>
    </w:lvl>
    <w:lvl w:ilvl="8" w:tplc="0416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3">
    <w:nsid w:val="51101AF9"/>
    <w:multiLevelType w:val="multilevel"/>
    <w:tmpl w:val="D1B49DA4"/>
    <w:lvl w:ilvl="0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4">
    <w:nsid w:val="54BA2F13"/>
    <w:multiLevelType w:val="multilevel"/>
    <w:tmpl w:val="63DE92FA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1271" w:hanging="42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u w:val="none"/>
      </w:rPr>
    </w:lvl>
  </w:abstractNum>
  <w:abstractNum w:abstractNumId="15">
    <w:nsid w:val="596A7D55"/>
    <w:multiLevelType w:val="multilevel"/>
    <w:tmpl w:val="DCC05E56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>
    <w:nsid w:val="5A95469C"/>
    <w:multiLevelType w:val="hybridMultilevel"/>
    <w:tmpl w:val="1CAC765E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>
      <w:start w:val="1"/>
      <w:numFmt w:val="lowerLetter"/>
      <w:lvlText w:val="%2."/>
      <w:lvlJc w:val="left"/>
      <w:pPr>
        <w:ind w:left="2160" w:hanging="360"/>
      </w:pPr>
    </w:lvl>
    <w:lvl w:ilvl="2" w:tplc="0416001B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FB103A"/>
    <w:multiLevelType w:val="multilevel"/>
    <w:tmpl w:val="6AA0D4AA"/>
    <w:lvl w:ilvl="0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18">
    <w:nsid w:val="5ED43E39"/>
    <w:multiLevelType w:val="multilevel"/>
    <w:tmpl w:val="944829D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769710D"/>
    <w:multiLevelType w:val="multilevel"/>
    <w:tmpl w:val="A81A814A"/>
    <w:lvl w:ilvl="0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20">
    <w:nsid w:val="6A9B1B23"/>
    <w:multiLevelType w:val="hybridMultilevel"/>
    <w:tmpl w:val="F52E738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6D81CF0"/>
    <w:multiLevelType w:val="hybridMultilevel"/>
    <w:tmpl w:val="1C0A3652"/>
    <w:lvl w:ilvl="0" w:tplc="A5703484">
      <w:start w:val="1"/>
      <w:numFmt w:val="upperRoman"/>
      <w:lvlText w:val="(%1)"/>
      <w:lvlJc w:val="left"/>
      <w:pPr>
        <w:ind w:left="106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20" w:hanging="360"/>
      </w:pPr>
    </w:lvl>
    <w:lvl w:ilvl="2" w:tplc="0416001B" w:tentative="1">
      <w:start w:val="1"/>
      <w:numFmt w:val="lowerRoman"/>
      <w:lvlText w:val="%3."/>
      <w:lvlJc w:val="right"/>
      <w:pPr>
        <w:ind w:left="2140" w:hanging="180"/>
      </w:pPr>
    </w:lvl>
    <w:lvl w:ilvl="3" w:tplc="0416000F" w:tentative="1">
      <w:start w:val="1"/>
      <w:numFmt w:val="decimal"/>
      <w:lvlText w:val="%4."/>
      <w:lvlJc w:val="left"/>
      <w:pPr>
        <w:ind w:left="2860" w:hanging="360"/>
      </w:pPr>
    </w:lvl>
    <w:lvl w:ilvl="4" w:tplc="04160019" w:tentative="1">
      <w:start w:val="1"/>
      <w:numFmt w:val="lowerLetter"/>
      <w:lvlText w:val="%5."/>
      <w:lvlJc w:val="left"/>
      <w:pPr>
        <w:ind w:left="3580" w:hanging="360"/>
      </w:pPr>
    </w:lvl>
    <w:lvl w:ilvl="5" w:tplc="0416001B" w:tentative="1">
      <w:start w:val="1"/>
      <w:numFmt w:val="lowerRoman"/>
      <w:lvlText w:val="%6."/>
      <w:lvlJc w:val="right"/>
      <w:pPr>
        <w:ind w:left="4300" w:hanging="180"/>
      </w:pPr>
    </w:lvl>
    <w:lvl w:ilvl="6" w:tplc="0416000F" w:tentative="1">
      <w:start w:val="1"/>
      <w:numFmt w:val="decimal"/>
      <w:lvlText w:val="%7."/>
      <w:lvlJc w:val="left"/>
      <w:pPr>
        <w:ind w:left="5020" w:hanging="360"/>
      </w:pPr>
    </w:lvl>
    <w:lvl w:ilvl="7" w:tplc="04160019" w:tentative="1">
      <w:start w:val="1"/>
      <w:numFmt w:val="lowerLetter"/>
      <w:lvlText w:val="%8."/>
      <w:lvlJc w:val="left"/>
      <w:pPr>
        <w:ind w:left="5740" w:hanging="360"/>
      </w:pPr>
    </w:lvl>
    <w:lvl w:ilvl="8" w:tplc="0416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20"/>
  </w:num>
  <w:num w:numId="2">
    <w:abstractNumId w:val="4"/>
  </w:num>
  <w:num w:numId="3">
    <w:abstractNumId w:val="2"/>
  </w:num>
  <w:num w:numId="4">
    <w:abstractNumId w:val="21"/>
  </w:num>
  <w:num w:numId="5">
    <w:abstractNumId w:val="5"/>
  </w:num>
  <w:num w:numId="6">
    <w:abstractNumId w:val="12"/>
  </w:num>
  <w:num w:numId="7">
    <w:abstractNumId w:val="2"/>
  </w:num>
  <w:num w:numId="8">
    <w:abstractNumId w:val="7"/>
  </w:num>
  <w:num w:numId="9">
    <w:abstractNumId w:val="15"/>
  </w:num>
  <w:num w:numId="10">
    <w:abstractNumId w:val="6"/>
  </w:num>
  <w:num w:numId="11">
    <w:abstractNumId w:val="18"/>
  </w:num>
  <w:num w:numId="12">
    <w:abstractNumId w:val="19"/>
  </w:num>
  <w:num w:numId="13">
    <w:abstractNumId w:val="10"/>
  </w:num>
  <w:num w:numId="14">
    <w:abstractNumId w:val="0"/>
  </w:num>
  <w:num w:numId="15">
    <w:abstractNumId w:val="13"/>
  </w:num>
  <w:num w:numId="16">
    <w:abstractNumId w:val="3"/>
  </w:num>
  <w:num w:numId="17">
    <w:abstractNumId w:val="17"/>
  </w:num>
  <w:num w:numId="18">
    <w:abstractNumId w:val="8"/>
  </w:num>
  <w:num w:numId="19">
    <w:abstractNumId w:val="14"/>
  </w:num>
  <w:num w:numId="20">
    <w:abstractNumId w:val="9"/>
  </w:num>
  <w:num w:numId="21">
    <w:abstractNumId w:val="11"/>
  </w:num>
  <w:num w:numId="22">
    <w:abstractNumId w:val="2"/>
  </w:num>
  <w:num w:numId="23">
    <w:abstractNumId w:val="2"/>
  </w:num>
  <w:num w:numId="24">
    <w:abstractNumId w:val="2"/>
  </w:num>
  <w:num w:numId="25">
    <w:abstractNumId w:val="16"/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68A2"/>
    <w:rsid w:val="00064F45"/>
    <w:rsid w:val="000B6C64"/>
    <w:rsid w:val="001570E5"/>
    <w:rsid w:val="001B755D"/>
    <w:rsid w:val="001D63CE"/>
    <w:rsid w:val="00237585"/>
    <w:rsid w:val="00274317"/>
    <w:rsid w:val="002F291D"/>
    <w:rsid w:val="003706DC"/>
    <w:rsid w:val="00394F3B"/>
    <w:rsid w:val="003A3F6D"/>
    <w:rsid w:val="003B2153"/>
    <w:rsid w:val="00426678"/>
    <w:rsid w:val="00464FF7"/>
    <w:rsid w:val="004A678A"/>
    <w:rsid w:val="004B7906"/>
    <w:rsid w:val="0050470D"/>
    <w:rsid w:val="00544161"/>
    <w:rsid w:val="0055476D"/>
    <w:rsid w:val="005C7040"/>
    <w:rsid w:val="005E0720"/>
    <w:rsid w:val="005F1A89"/>
    <w:rsid w:val="00631506"/>
    <w:rsid w:val="00631EC6"/>
    <w:rsid w:val="00635034"/>
    <w:rsid w:val="006402A2"/>
    <w:rsid w:val="00665763"/>
    <w:rsid w:val="00677D17"/>
    <w:rsid w:val="00677D3E"/>
    <w:rsid w:val="00684D76"/>
    <w:rsid w:val="006D2B08"/>
    <w:rsid w:val="006F1CEC"/>
    <w:rsid w:val="0074569B"/>
    <w:rsid w:val="007C1FCD"/>
    <w:rsid w:val="00814E1D"/>
    <w:rsid w:val="00846FB9"/>
    <w:rsid w:val="008F5EBD"/>
    <w:rsid w:val="00954345"/>
    <w:rsid w:val="00975B77"/>
    <w:rsid w:val="009F21A0"/>
    <w:rsid w:val="00A06BFE"/>
    <w:rsid w:val="00AF6D79"/>
    <w:rsid w:val="00B43935"/>
    <w:rsid w:val="00B55B4E"/>
    <w:rsid w:val="00B67FE4"/>
    <w:rsid w:val="00B80D16"/>
    <w:rsid w:val="00BF54A2"/>
    <w:rsid w:val="00C02436"/>
    <w:rsid w:val="00C37C47"/>
    <w:rsid w:val="00C745DE"/>
    <w:rsid w:val="00C87E97"/>
    <w:rsid w:val="00CB5F48"/>
    <w:rsid w:val="00CB758C"/>
    <w:rsid w:val="00D268A2"/>
    <w:rsid w:val="00D704D1"/>
    <w:rsid w:val="00DC6227"/>
    <w:rsid w:val="00DD7A69"/>
    <w:rsid w:val="00E54C32"/>
    <w:rsid w:val="00E90C09"/>
    <w:rsid w:val="00ED6986"/>
    <w:rsid w:val="00EE03F3"/>
    <w:rsid w:val="00F00A75"/>
    <w:rsid w:val="00F300E7"/>
    <w:rsid w:val="00F86377"/>
    <w:rsid w:val="00F974D5"/>
    <w:rsid w:val="00FD4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678A"/>
    <w:pPr>
      <w:spacing w:after="120"/>
      <w:ind w:firstLine="567"/>
      <w:jc w:val="both"/>
    </w:pPr>
    <w:rPr>
      <w:rFonts w:ascii="Arial" w:hAnsi="Arial"/>
    </w:rPr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D704D1"/>
    <w:pPr>
      <w:keepNext/>
      <w:keepLines/>
      <w:spacing w:after="0"/>
      <w:ind w:firstLine="0"/>
      <w:jc w:val="center"/>
      <w:outlineLvl w:val="0"/>
    </w:pPr>
    <w:rPr>
      <w:rFonts w:eastAsiaTheme="majorEastAsia" w:cstheme="majorBidi"/>
      <w:b/>
      <w:bCs/>
      <w:caps/>
      <w:sz w:val="24"/>
      <w:szCs w:val="24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4A678A"/>
    <w:pPr>
      <w:keepNext/>
      <w:keepLines/>
      <w:numPr>
        <w:numId w:val="3"/>
      </w:numPr>
      <w:spacing w:before="240" w:after="240"/>
      <w:ind w:left="1287" w:hanging="720"/>
      <w:outlineLvl w:val="1"/>
    </w:pPr>
    <w:rPr>
      <w:rFonts w:eastAsiaTheme="majorEastAsia" w:cstheme="majorBidi"/>
      <w:b/>
      <w:bCs/>
      <w:caps/>
      <w:sz w:val="24"/>
      <w:szCs w:val="26"/>
    </w:rPr>
  </w:style>
  <w:style w:type="paragraph" w:styleId="Ttulo3">
    <w:name w:val="heading 3"/>
    <w:basedOn w:val="Normal"/>
    <w:next w:val="Normal"/>
    <w:link w:val="Ttulo3Char"/>
    <w:autoRedefine/>
    <w:uiPriority w:val="9"/>
    <w:unhideWhenUsed/>
    <w:qFormat/>
    <w:rsid w:val="004A678A"/>
    <w:pPr>
      <w:keepNext/>
      <w:keepLines/>
      <w:numPr>
        <w:ilvl w:val="1"/>
        <w:numId w:val="3"/>
      </w:numPr>
      <w:outlineLvl w:val="2"/>
    </w:pPr>
    <w:rPr>
      <w:rFonts w:eastAsiaTheme="majorEastAsia" w:cstheme="majorBidi"/>
      <w:b/>
      <w:bCs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704D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704D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704D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704D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704D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D268A2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D704D1"/>
    <w:rPr>
      <w:rFonts w:ascii="Arial" w:eastAsiaTheme="majorEastAsia" w:hAnsi="Arial" w:cstheme="majorBidi"/>
      <w:b/>
      <w:bCs/>
      <w:caps/>
      <w:sz w:val="24"/>
      <w:szCs w:val="24"/>
    </w:rPr>
  </w:style>
  <w:style w:type="character" w:customStyle="1" w:styleId="Ttulo2Char">
    <w:name w:val="Título 2 Char"/>
    <w:basedOn w:val="Fontepargpadro"/>
    <w:link w:val="Ttulo2"/>
    <w:uiPriority w:val="9"/>
    <w:rsid w:val="004A678A"/>
    <w:rPr>
      <w:rFonts w:ascii="Arial" w:eastAsiaTheme="majorEastAsia" w:hAnsi="Arial" w:cstheme="majorBidi"/>
      <w:b/>
      <w:bCs/>
      <w:caps/>
      <w:sz w:val="24"/>
      <w:szCs w:val="26"/>
    </w:rPr>
  </w:style>
  <w:style w:type="paragraph" w:styleId="SemEspaamento">
    <w:name w:val="No Spacing"/>
    <w:uiPriority w:val="1"/>
    <w:qFormat/>
    <w:rsid w:val="00D268A2"/>
    <w:pPr>
      <w:ind w:firstLine="340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B7906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B7906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4B790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3Char">
    <w:name w:val="Título 3 Char"/>
    <w:basedOn w:val="Fontepargpadro"/>
    <w:link w:val="Ttulo3"/>
    <w:uiPriority w:val="9"/>
    <w:rsid w:val="004A678A"/>
    <w:rPr>
      <w:rFonts w:ascii="Arial" w:eastAsiaTheme="majorEastAsia" w:hAnsi="Arial" w:cstheme="majorBidi"/>
      <w:b/>
      <w:bCs/>
    </w:rPr>
  </w:style>
  <w:style w:type="paragraph" w:styleId="Legenda">
    <w:name w:val="caption"/>
    <w:basedOn w:val="Normal"/>
    <w:next w:val="Normal"/>
    <w:uiPriority w:val="35"/>
    <w:unhideWhenUsed/>
    <w:qFormat/>
    <w:rsid w:val="0055476D"/>
    <w:pPr>
      <w:spacing w:after="200"/>
    </w:pPr>
    <w:rPr>
      <w:b/>
      <w:bCs/>
      <w:color w:val="4F81BD" w:themeColor="accent1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55476D"/>
    <w:pPr>
      <w:tabs>
        <w:tab w:val="center" w:pos="4252"/>
        <w:tab w:val="right" w:pos="8504"/>
      </w:tabs>
      <w:spacing w:after="0"/>
    </w:pPr>
  </w:style>
  <w:style w:type="character" w:customStyle="1" w:styleId="CabealhoChar">
    <w:name w:val="Cabeçalho Char"/>
    <w:basedOn w:val="Fontepargpadro"/>
    <w:link w:val="Cabealho"/>
    <w:uiPriority w:val="99"/>
    <w:rsid w:val="0055476D"/>
  </w:style>
  <w:style w:type="paragraph" w:styleId="Rodap">
    <w:name w:val="footer"/>
    <w:aliases w:val="Cabeçalho e Rodapé"/>
    <w:basedOn w:val="Normal"/>
    <w:link w:val="RodapChar"/>
    <w:unhideWhenUsed/>
    <w:rsid w:val="0055476D"/>
    <w:pPr>
      <w:tabs>
        <w:tab w:val="center" w:pos="4252"/>
        <w:tab w:val="right" w:pos="8504"/>
      </w:tabs>
      <w:spacing w:after="0"/>
    </w:pPr>
  </w:style>
  <w:style w:type="character" w:customStyle="1" w:styleId="RodapChar">
    <w:name w:val="Rodapé Char"/>
    <w:aliases w:val="Cabeçalho e Rodapé Char"/>
    <w:basedOn w:val="Fontepargpadro"/>
    <w:link w:val="Rodap"/>
    <w:uiPriority w:val="99"/>
    <w:rsid w:val="0055476D"/>
  </w:style>
  <w:style w:type="character" w:customStyle="1" w:styleId="Ttulo4Char">
    <w:name w:val="Título 4 Char"/>
    <w:basedOn w:val="Fontepargpadro"/>
    <w:link w:val="Ttulo4"/>
    <w:uiPriority w:val="9"/>
    <w:semiHidden/>
    <w:rsid w:val="00D704D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704D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704D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704D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704D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tulo">
    <w:name w:val="Title"/>
    <w:basedOn w:val="Normal"/>
    <w:link w:val="TtuloChar"/>
    <w:qFormat/>
    <w:rsid w:val="00FD4B87"/>
    <w:pPr>
      <w:spacing w:after="0"/>
      <w:ind w:right="-136" w:firstLine="0"/>
      <w:jc w:val="center"/>
    </w:pPr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FD4B87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semiHidden/>
    <w:rsid w:val="00FD4B87"/>
    <w:pPr>
      <w:spacing w:after="0"/>
      <w:ind w:firstLine="1843"/>
    </w:pPr>
    <w:rPr>
      <w:rFonts w:eastAsia="Times New Roman" w:cs="Times New Roman"/>
      <w:sz w:val="24"/>
      <w:szCs w:val="20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semiHidden/>
    <w:rsid w:val="00FD4B87"/>
    <w:rPr>
      <w:rFonts w:ascii="Arial" w:eastAsia="Times New Roman" w:hAnsi="Arial" w:cs="Times New Roman"/>
      <w:sz w:val="24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semiHidden/>
    <w:rsid w:val="00FD4B87"/>
    <w:pPr>
      <w:spacing w:after="0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semiHidden/>
    <w:rsid w:val="00FD4B87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BodyText21">
    <w:name w:val="Body Text 21"/>
    <w:basedOn w:val="Normal"/>
    <w:rsid w:val="00FD4B87"/>
    <w:pPr>
      <w:widowControl w:val="0"/>
      <w:suppressAutoHyphens/>
      <w:spacing w:before="120"/>
      <w:ind w:firstLine="0"/>
      <w:jc w:val="left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Centralizado">
    <w:name w:val="Centralizado"/>
    <w:basedOn w:val="Normal"/>
    <w:rsid w:val="00FD4B87"/>
    <w:pPr>
      <w:overflowPunct w:val="0"/>
      <w:autoSpaceDE w:val="0"/>
      <w:autoSpaceDN w:val="0"/>
      <w:adjustRightInd w:val="0"/>
      <w:spacing w:after="0"/>
      <w:ind w:firstLine="0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678A"/>
    <w:pPr>
      <w:spacing w:after="120"/>
      <w:ind w:firstLine="567"/>
      <w:jc w:val="both"/>
    </w:pPr>
    <w:rPr>
      <w:rFonts w:ascii="Arial" w:hAnsi="Arial"/>
    </w:rPr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D704D1"/>
    <w:pPr>
      <w:keepNext/>
      <w:keepLines/>
      <w:spacing w:after="0"/>
      <w:ind w:firstLine="0"/>
      <w:jc w:val="center"/>
      <w:outlineLvl w:val="0"/>
    </w:pPr>
    <w:rPr>
      <w:rFonts w:eastAsiaTheme="majorEastAsia" w:cstheme="majorBidi"/>
      <w:b/>
      <w:bCs/>
      <w:caps/>
      <w:sz w:val="24"/>
      <w:szCs w:val="24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4A678A"/>
    <w:pPr>
      <w:keepNext/>
      <w:keepLines/>
      <w:numPr>
        <w:numId w:val="3"/>
      </w:numPr>
      <w:spacing w:before="240" w:after="240"/>
      <w:ind w:left="1287" w:hanging="720"/>
      <w:outlineLvl w:val="1"/>
    </w:pPr>
    <w:rPr>
      <w:rFonts w:eastAsiaTheme="majorEastAsia" w:cstheme="majorBidi"/>
      <w:b/>
      <w:bCs/>
      <w:caps/>
      <w:sz w:val="24"/>
      <w:szCs w:val="26"/>
    </w:rPr>
  </w:style>
  <w:style w:type="paragraph" w:styleId="Ttulo3">
    <w:name w:val="heading 3"/>
    <w:basedOn w:val="Normal"/>
    <w:next w:val="Normal"/>
    <w:link w:val="Ttulo3Char"/>
    <w:autoRedefine/>
    <w:uiPriority w:val="9"/>
    <w:unhideWhenUsed/>
    <w:qFormat/>
    <w:rsid w:val="004A678A"/>
    <w:pPr>
      <w:keepNext/>
      <w:keepLines/>
      <w:numPr>
        <w:ilvl w:val="1"/>
        <w:numId w:val="3"/>
      </w:numPr>
      <w:outlineLvl w:val="2"/>
    </w:pPr>
    <w:rPr>
      <w:rFonts w:eastAsiaTheme="majorEastAsia" w:cstheme="majorBidi"/>
      <w:b/>
      <w:bCs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704D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704D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704D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704D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704D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D268A2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D704D1"/>
    <w:rPr>
      <w:rFonts w:ascii="Arial" w:eastAsiaTheme="majorEastAsia" w:hAnsi="Arial" w:cstheme="majorBidi"/>
      <w:b/>
      <w:bCs/>
      <w:caps/>
      <w:sz w:val="24"/>
      <w:szCs w:val="24"/>
    </w:rPr>
  </w:style>
  <w:style w:type="character" w:customStyle="1" w:styleId="Ttulo2Char">
    <w:name w:val="Título 2 Char"/>
    <w:basedOn w:val="Fontepargpadro"/>
    <w:link w:val="Ttulo2"/>
    <w:uiPriority w:val="9"/>
    <w:rsid w:val="004A678A"/>
    <w:rPr>
      <w:rFonts w:ascii="Arial" w:eastAsiaTheme="majorEastAsia" w:hAnsi="Arial" w:cstheme="majorBidi"/>
      <w:b/>
      <w:bCs/>
      <w:caps/>
      <w:sz w:val="24"/>
      <w:szCs w:val="26"/>
    </w:rPr>
  </w:style>
  <w:style w:type="paragraph" w:styleId="SemEspaamento">
    <w:name w:val="No Spacing"/>
    <w:uiPriority w:val="1"/>
    <w:qFormat/>
    <w:rsid w:val="00D268A2"/>
    <w:pPr>
      <w:ind w:firstLine="340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B7906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B7906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4B790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3Char">
    <w:name w:val="Título 3 Char"/>
    <w:basedOn w:val="Fontepargpadro"/>
    <w:link w:val="Ttulo3"/>
    <w:uiPriority w:val="9"/>
    <w:rsid w:val="004A678A"/>
    <w:rPr>
      <w:rFonts w:ascii="Arial" w:eastAsiaTheme="majorEastAsia" w:hAnsi="Arial" w:cstheme="majorBidi"/>
      <w:b/>
      <w:bCs/>
    </w:rPr>
  </w:style>
  <w:style w:type="paragraph" w:styleId="Legenda">
    <w:name w:val="caption"/>
    <w:basedOn w:val="Normal"/>
    <w:next w:val="Normal"/>
    <w:uiPriority w:val="35"/>
    <w:unhideWhenUsed/>
    <w:qFormat/>
    <w:rsid w:val="0055476D"/>
    <w:pPr>
      <w:spacing w:after="200"/>
    </w:pPr>
    <w:rPr>
      <w:b/>
      <w:bCs/>
      <w:color w:val="4F81BD" w:themeColor="accent1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55476D"/>
    <w:pPr>
      <w:tabs>
        <w:tab w:val="center" w:pos="4252"/>
        <w:tab w:val="right" w:pos="8504"/>
      </w:tabs>
      <w:spacing w:after="0"/>
    </w:pPr>
  </w:style>
  <w:style w:type="character" w:customStyle="1" w:styleId="CabealhoChar">
    <w:name w:val="Cabeçalho Char"/>
    <w:basedOn w:val="Fontepargpadro"/>
    <w:link w:val="Cabealho"/>
    <w:uiPriority w:val="99"/>
    <w:rsid w:val="0055476D"/>
  </w:style>
  <w:style w:type="paragraph" w:styleId="Rodap">
    <w:name w:val="footer"/>
    <w:aliases w:val="Cabeçalho e Rodapé"/>
    <w:basedOn w:val="Normal"/>
    <w:link w:val="RodapChar"/>
    <w:unhideWhenUsed/>
    <w:rsid w:val="0055476D"/>
    <w:pPr>
      <w:tabs>
        <w:tab w:val="center" w:pos="4252"/>
        <w:tab w:val="right" w:pos="8504"/>
      </w:tabs>
      <w:spacing w:after="0"/>
    </w:pPr>
  </w:style>
  <w:style w:type="character" w:customStyle="1" w:styleId="RodapChar">
    <w:name w:val="Rodapé Char"/>
    <w:aliases w:val="Cabeçalho e Rodapé Char"/>
    <w:basedOn w:val="Fontepargpadro"/>
    <w:link w:val="Rodap"/>
    <w:uiPriority w:val="99"/>
    <w:rsid w:val="0055476D"/>
  </w:style>
  <w:style w:type="character" w:customStyle="1" w:styleId="Ttulo4Char">
    <w:name w:val="Título 4 Char"/>
    <w:basedOn w:val="Fontepargpadro"/>
    <w:link w:val="Ttulo4"/>
    <w:uiPriority w:val="9"/>
    <w:semiHidden/>
    <w:rsid w:val="00D704D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704D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704D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704D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704D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tulo">
    <w:name w:val="Title"/>
    <w:basedOn w:val="Normal"/>
    <w:link w:val="TtuloChar"/>
    <w:qFormat/>
    <w:rsid w:val="00FD4B87"/>
    <w:pPr>
      <w:spacing w:after="0"/>
      <w:ind w:right="-136" w:firstLine="0"/>
      <w:jc w:val="center"/>
    </w:pPr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FD4B87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semiHidden/>
    <w:rsid w:val="00FD4B87"/>
    <w:pPr>
      <w:spacing w:after="0"/>
      <w:ind w:firstLine="1843"/>
    </w:pPr>
    <w:rPr>
      <w:rFonts w:eastAsia="Times New Roman" w:cs="Times New Roman"/>
      <w:sz w:val="24"/>
      <w:szCs w:val="20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semiHidden/>
    <w:rsid w:val="00FD4B87"/>
    <w:rPr>
      <w:rFonts w:ascii="Arial" w:eastAsia="Times New Roman" w:hAnsi="Arial" w:cs="Times New Roman"/>
      <w:sz w:val="24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semiHidden/>
    <w:rsid w:val="00FD4B87"/>
    <w:pPr>
      <w:spacing w:after="0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semiHidden/>
    <w:rsid w:val="00FD4B87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BodyText21">
    <w:name w:val="Body Text 21"/>
    <w:basedOn w:val="Normal"/>
    <w:rsid w:val="00FD4B87"/>
    <w:pPr>
      <w:widowControl w:val="0"/>
      <w:suppressAutoHyphens/>
      <w:spacing w:before="120"/>
      <w:ind w:firstLine="0"/>
      <w:jc w:val="left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Centralizado">
    <w:name w:val="Centralizado"/>
    <w:basedOn w:val="Normal"/>
    <w:rsid w:val="00FD4B87"/>
    <w:pPr>
      <w:overflowPunct w:val="0"/>
      <w:autoSpaceDE w:val="0"/>
      <w:autoSpaceDN w:val="0"/>
      <w:adjustRightInd w:val="0"/>
      <w:spacing w:after="0"/>
      <w:ind w:firstLine="0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028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2.w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00F312-2520-4F2E-91CF-B9785A86E5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17</Pages>
  <Words>3665</Words>
  <Characters>19793</Characters>
  <Application>Microsoft Office Word</Application>
  <DocSecurity>0</DocSecurity>
  <Lines>164</Lines>
  <Paragraphs>46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Tribunal Regional do Trabalho da 9ª Região</Company>
  <LinksUpToDate>false</LinksUpToDate>
  <CharactersWithSpaces>23412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Sandro Pohl Da Silva</dc:creator>
  <cp:lastModifiedBy>Anadélia Trentini Campara</cp:lastModifiedBy>
  <cp:revision>15</cp:revision>
  <cp:lastPrinted>2013-04-30T15:14:00Z</cp:lastPrinted>
  <dcterms:created xsi:type="dcterms:W3CDTF">2013-04-29T12:27:00Z</dcterms:created>
  <dcterms:modified xsi:type="dcterms:W3CDTF">2013-04-30T15:54:00Z</dcterms:modified>
</cp:coreProperties>
</file>